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0115" w:rsidRPr="004D473A" w:rsidRDefault="00A80115" w:rsidP="004970BE">
      <w:pPr>
        <w:spacing w:after="0"/>
        <w:jc w:val="center"/>
        <w:rPr>
          <w:rFonts w:ascii="Times New Roman" w:hAnsi="Times New Roman" w:cs="Times New Roman"/>
          <w:b/>
          <w:bCs/>
          <w:sz w:val="26"/>
          <w:szCs w:val="26"/>
        </w:rPr>
      </w:pPr>
      <w:r w:rsidRPr="004D473A">
        <w:rPr>
          <w:rFonts w:ascii="Times New Roman" w:hAnsi="Times New Roman" w:cs="Times New Roman"/>
          <w:b/>
          <w:bCs/>
          <w:sz w:val="26"/>
          <w:szCs w:val="26"/>
        </w:rPr>
        <w:t xml:space="preserve">BÁO CÁO TỔNG HỢP, GIẢI TRÌNH, TIẾP THU </w:t>
      </w:r>
      <w:r w:rsidRPr="004D473A">
        <w:rPr>
          <w:rFonts w:ascii="Times New Roman" w:hAnsi="Times New Roman" w:cs="Times New Roman"/>
          <w:b/>
          <w:bCs/>
          <w:sz w:val="26"/>
          <w:szCs w:val="26"/>
        </w:rPr>
        <w:br/>
        <w:t>Ý KIẾN CỦA CƠ QUAN, TỔ CHỨC, CÁ NHÂN VÀ ĐỐI TƯỢNG CHỊU TÁC ĐỘNG CỦA DỰ THẢO NGHỊ ĐỊNH</w:t>
      </w:r>
      <w:r w:rsidR="005835D9" w:rsidRPr="004D473A">
        <w:rPr>
          <w:rFonts w:ascii="Times New Roman" w:hAnsi="Times New Roman" w:cs="Times New Roman"/>
          <w:b/>
          <w:bCs/>
          <w:sz w:val="26"/>
          <w:szCs w:val="26"/>
        </w:rPr>
        <w:br/>
      </w:r>
      <w:r w:rsidRPr="004D473A">
        <w:rPr>
          <w:rFonts w:ascii="Times New Roman" w:hAnsi="Times New Roman" w:cs="Times New Roman"/>
          <w:b/>
          <w:bCs/>
          <w:sz w:val="26"/>
          <w:szCs w:val="26"/>
        </w:rPr>
        <w:t>QUY ĐỊNH VỀ XỬ LÝ VI PHẠM PHÁP LUẬT TRONG LĨNH VỰC CẠNH TRANH</w:t>
      </w:r>
    </w:p>
    <w:p w:rsidR="00CC0920" w:rsidRPr="004D473A" w:rsidRDefault="0009482B" w:rsidP="004970BE">
      <w:pPr>
        <w:spacing w:after="0"/>
        <w:jc w:val="center"/>
        <w:rPr>
          <w:i/>
        </w:rPr>
      </w:pPr>
      <w:r w:rsidRPr="004D473A">
        <w:rPr>
          <w:rFonts w:ascii="Times New Roman" w:hAnsi="Times New Roman" w:cs="Times New Roman"/>
          <w:bCs/>
          <w:i/>
          <w:sz w:val="26"/>
          <w:szCs w:val="26"/>
        </w:rPr>
        <w:t xml:space="preserve">(Có </w:t>
      </w:r>
      <w:r w:rsidR="00102570" w:rsidRPr="004D473A">
        <w:rPr>
          <w:rFonts w:ascii="Times New Roman" w:hAnsi="Times New Roman" w:cs="Times New Roman"/>
          <w:bCs/>
          <w:i/>
          <w:sz w:val="26"/>
          <w:szCs w:val="26"/>
        </w:rPr>
        <w:t>1</w:t>
      </w:r>
      <w:r w:rsidR="00346D8D">
        <w:rPr>
          <w:rFonts w:ascii="Times New Roman" w:hAnsi="Times New Roman" w:cs="Times New Roman"/>
          <w:bCs/>
          <w:i/>
          <w:sz w:val="26"/>
          <w:szCs w:val="26"/>
        </w:rPr>
        <w:t>7</w:t>
      </w:r>
      <w:bookmarkStart w:id="0" w:name="_GoBack"/>
      <w:bookmarkEnd w:id="0"/>
      <w:r w:rsidR="00102570" w:rsidRPr="004D473A">
        <w:rPr>
          <w:rFonts w:ascii="Times New Roman" w:hAnsi="Times New Roman" w:cs="Times New Roman"/>
          <w:bCs/>
          <w:i/>
          <w:sz w:val="26"/>
          <w:szCs w:val="26"/>
        </w:rPr>
        <w:t>/24 Bộ</w:t>
      </w:r>
      <w:r w:rsidR="00375216" w:rsidRPr="004D473A">
        <w:rPr>
          <w:rFonts w:ascii="Times New Roman" w:hAnsi="Times New Roman" w:cs="Times New Roman"/>
          <w:bCs/>
          <w:i/>
          <w:sz w:val="26"/>
          <w:szCs w:val="26"/>
        </w:rPr>
        <w:t xml:space="preserve">, cơ quan ngang Bộ và có 7/63 Tỉnh, Thành phố trực thuộc Trung ương đã góp ý, </w:t>
      </w:r>
      <w:r w:rsidR="00102570" w:rsidRPr="004D473A">
        <w:rPr>
          <w:rFonts w:ascii="Times New Roman" w:hAnsi="Times New Roman" w:cs="Times New Roman"/>
          <w:bCs/>
          <w:i/>
          <w:sz w:val="26"/>
          <w:szCs w:val="26"/>
        </w:rPr>
        <w:t>trong đó có 3 Bộ góp ý qua đường e-mail</w:t>
      </w:r>
      <w:r w:rsidR="00375216" w:rsidRPr="004D473A">
        <w:rPr>
          <w:rFonts w:ascii="Times New Roman" w:hAnsi="Times New Roman" w:cs="Times New Roman"/>
          <w:bCs/>
          <w:i/>
          <w:sz w:val="26"/>
          <w:szCs w:val="26"/>
        </w:rPr>
        <w:t>. Bộ Xây dựng, UBND các tỉnh Bắc Kạn, Bắc Ninh, Ninh Bình, Quả</w:t>
      </w:r>
      <w:r w:rsidR="004970BE" w:rsidRPr="004D473A">
        <w:rPr>
          <w:rFonts w:ascii="Times New Roman" w:hAnsi="Times New Roman" w:cs="Times New Roman"/>
          <w:bCs/>
          <w:i/>
          <w:sz w:val="26"/>
          <w:szCs w:val="26"/>
        </w:rPr>
        <w:t>ng Nam hoàn toàn nhất trí với nội dung Dự thảo)</w:t>
      </w:r>
      <w:r w:rsidR="00375216" w:rsidRPr="004D473A">
        <w:rPr>
          <w:rFonts w:ascii="Times New Roman" w:hAnsi="Times New Roman" w:cs="Times New Roman"/>
          <w:bCs/>
          <w:i/>
          <w:sz w:val="26"/>
          <w:szCs w:val="26"/>
        </w:rPr>
        <w:t xml:space="preserve"> </w:t>
      </w:r>
      <w:r w:rsidR="00F52BD4" w:rsidRPr="004D473A">
        <w:rPr>
          <w:rFonts w:ascii="Times New Roman" w:hAnsi="Times New Roman" w:cs="Times New Roman"/>
          <w:bCs/>
          <w:i/>
          <w:sz w:val="26"/>
          <w:szCs w:val="26"/>
        </w:rPr>
        <w:br/>
      </w:r>
    </w:p>
    <w:tbl>
      <w:tblPr>
        <w:tblStyle w:val="TableGrid"/>
        <w:tblW w:w="15673" w:type="dxa"/>
        <w:tblInd w:w="-431" w:type="dxa"/>
        <w:tblLayout w:type="fixed"/>
        <w:tblLook w:val="04A0" w:firstRow="1" w:lastRow="0" w:firstColumn="1" w:lastColumn="0" w:noHBand="0" w:noVBand="1"/>
      </w:tblPr>
      <w:tblGrid>
        <w:gridCol w:w="857"/>
        <w:gridCol w:w="1276"/>
        <w:gridCol w:w="1100"/>
        <w:gridCol w:w="7337"/>
        <w:gridCol w:w="5103"/>
      </w:tblGrid>
      <w:tr w:rsidR="004D473A" w:rsidRPr="004D473A" w:rsidTr="00A80115">
        <w:trPr>
          <w:trHeight w:val="903"/>
          <w:tblHeader/>
        </w:trPr>
        <w:tc>
          <w:tcPr>
            <w:tcW w:w="857" w:type="dxa"/>
            <w:tcBorders>
              <w:top w:val="single" w:sz="4" w:space="0" w:color="auto"/>
            </w:tcBorders>
            <w:shd w:val="clear" w:color="auto" w:fill="FFF2CC" w:themeFill="accent4" w:themeFillTint="33"/>
            <w:vAlign w:val="center"/>
            <w:hideMark/>
          </w:tcPr>
          <w:p w:rsidR="00422F62" w:rsidRPr="004D473A" w:rsidRDefault="00422F62" w:rsidP="0050269E">
            <w:pPr>
              <w:jc w:val="center"/>
              <w:rPr>
                <w:rFonts w:ascii="Times New Roman" w:hAnsi="Times New Roman" w:cs="Times New Roman"/>
                <w:b/>
                <w:bCs/>
                <w:sz w:val="26"/>
                <w:szCs w:val="26"/>
              </w:rPr>
            </w:pPr>
            <w:r w:rsidRPr="004D473A">
              <w:rPr>
                <w:rFonts w:ascii="Times New Roman" w:hAnsi="Times New Roman" w:cs="Times New Roman"/>
                <w:b/>
                <w:bCs/>
                <w:sz w:val="26"/>
                <w:szCs w:val="26"/>
              </w:rPr>
              <w:t>TT</w:t>
            </w:r>
          </w:p>
        </w:tc>
        <w:tc>
          <w:tcPr>
            <w:tcW w:w="1276" w:type="dxa"/>
            <w:tcBorders>
              <w:top w:val="single" w:sz="4" w:space="0" w:color="auto"/>
            </w:tcBorders>
            <w:shd w:val="clear" w:color="auto" w:fill="FFF2CC" w:themeFill="accent4" w:themeFillTint="33"/>
            <w:vAlign w:val="center"/>
            <w:hideMark/>
          </w:tcPr>
          <w:p w:rsidR="00422F62" w:rsidRPr="004D473A" w:rsidRDefault="00422F62" w:rsidP="0050269E">
            <w:pPr>
              <w:jc w:val="center"/>
              <w:rPr>
                <w:rFonts w:ascii="Times New Roman" w:hAnsi="Times New Roman" w:cs="Times New Roman"/>
                <w:b/>
                <w:bCs/>
                <w:sz w:val="26"/>
                <w:szCs w:val="26"/>
              </w:rPr>
            </w:pPr>
            <w:r w:rsidRPr="004D473A">
              <w:rPr>
                <w:rFonts w:ascii="Times New Roman" w:hAnsi="Times New Roman" w:cs="Times New Roman"/>
                <w:b/>
                <w:bCs/>
                <w:sz w:val="26"/>
                <w:szCs w:val="26"/>
              </w:rPr>
              <w:t xml:space="preserve">Điều </w:t>
            </w:r>
            <w:r w:rsidRPr="004D473A">
              <w:rPr>
                <w:rFonts w:ascii="Times New Roman" w:hAnsi="Times New Roman" w:cs="Times New Roman"/>
                <w:b/>
                <w:bCs/>
                <w:sz w:val="26"/>
                <w:szCs w:val="26"/>
              </w:rPr>
              <w:br/>
              <w:t>(Dự thảo 1.1)</w:t>
            </w:r>
          </w:p>
        </w:tc>
        <w:tc>
          <w:tcPr>
            <w:tcW w:w="1100" w:type="dxa"/>
            <w:tcBorders>
              <w:top w:val="single" w:sz="4" w:space="0" w:color="auto"/>
            </w:tcBorders>
            <w:shd w:val="clear" w:color="auto" w:fill="FFF2CC" w:themeFill="accent4" w:themeFillTint="33"/>
            <w:vAlign w:val="center"/>
            <w:hideMark/>
          </w:tcPr>
          <w:p w:rsidR="00422F62" w:rsidRPr="004D473A" w:rsidRDefault="00422F62" w:rsidP="0050269E">
            <w:pPr>
              <w:jc w:val="center"/>
              <w:rPr>
                <w:rFonts w:ascii="Times New Roman" w:hAnsi="Times New Roman" w:cs="Times New Roman"/>
                <w:b/>
                <w:bCs/>
                <w:sz w:val="26"/>
                <w:szCs w:val="26"/>
              </w:rPr>
            </w:pPr>
            <w:r w:rsidRPr="004D473A">
              <w:rPr>
                <w:rFonts w:ascii="Times New Roman" w:hAnsi="Times New Roman" w:cs="Times New Roman"/>
                <w:b/>
                <w:bCs/>
                <w:sz w:val="26"/>
                <w:szCs w:val="26"/>
              </w:rPr>
              <w:t>Đơn vị góp ý</w:t>
            </w:r>
          </w:p>
        </w:tc>
        <w:tc>
          <w:tcPr>
            <w:tcW w:w="7337" w:type="dxa"/>
            <w:tcBorders>
              <w:top w:val="single" w:sz="4" w:space="0" w:color="auto"/>
            </w:tcBorders>
            <w:shd w:val="clear" w:color="auto" w:fill="FFF2CC" w:themeFill="accent4" w:themeFillTint="33"/>
            <w:vAlign w:val="center"/>
            <w:hideMark/>
          </w:tcPr>
          <w:p w:rsidR="00422F62" w:rsidRPr="004D473A" w:rsidRDefault="00422F62" w:rsidP="0050269E">
            <w:pPr>
              <w:jc w:val="center"/>
              <w:rPr>
                <w:rFonts w:ascii="Times New Roman" w:hAnsi="Times New Roman" w:cs="Times New Roman"/>
                <w:b/>
                <w:bCs/>
                <w:sz w:val="26"/>
                <w:szCs w:val="26"/>
              </w:rPr>
            </w:pPr>
            <w:r w:rsidRPr="004D473A">
              <w:rPr>
                <w:rFonts w:ascii="Times New Roman" w:hAnsi="Times New Roman" w:cs="Times New Roman"/>
                <w:b/>
                <w:bCs/>
                <w:sz w:val="26"/>
                <w:szCs w:val="26"/>
              </w:rPr>
              <w:t>Nội dung góp ý</w:t>
            </w:r>
          </w:p>
        </w:tc>
        <w:tc>
          <w:tcPr>
            <w:tcW w:w="5103" w:type="dxa"/>
            <w:tcBorders>
              <w:top w:val="single" w:sz="4" w:space="0" w:color="auto"/>
            </w:tcBorders>
            <w:shd w:val="clear" w:color="auto" w:fill="FFF2CC" w:themeFill="accent4" w:themeFillTint="33"/>
            <w:vAlign w:val="center"/>
            <w:hideMark/>
          </w:tcPr>
          <w:p w:rsidR="00422F62" w:rsidRPr="004D473A" w:rsidRDefault="00422F62" w:rsidP="0050269E">
            <w:pPr>
              <w:jc w:val="center"/>
              <w:rPr>
                <w:rFonts w:ascii="Times New Roman" w:hAnsi="Times New Roman" w:cs="Times New Roman"/>
                <w:b/>
                <w:bCs/>
                <w:sz w:val="26"/>
                <w:szCs w:val="26"/>
              </w:rPr>
            </w:pPr>
            <w:r w:rsidRPr="004D473A">
              <w:rPr>
                <w:rFonts w:ascii="Times New Roman" w:hAnsi="Times New Roman" w:cs="Times New Roman"/>
                <w:b/>
                <w:bCs/>
                <w:sz w:val="26"/>
                <w:szCs w:val="26"/>
              </w:rPr>
              <w:t>Giải trình/tiếp thu</w:t>
            </w:r>
          </w:p>
        </w:tc>
      </w:tr>
      <w:tr w:rsidR="004D473A" w:rsidRPr="004D473A" w:rsidTr="004D473A">
        <w:trPr>
          <w:trHeight w:val="555"/>
        </w:trPr>
        <w:tc>
          <w:tcPr>
            <w:tcW w:w="857" w:type="dxa"/>
            <w:shd w:val="clear" w:color="auto" w:fill="E2EFD9" w:themeFill="accent6" w:themeFillTint="33"/>
            <w:vAlign w:val="center"/>
            <w:hideMark/>
          </w:tcPr>
          <w:p w:rsidR="00422F62" w:rsidRPr="004D473A" w:rsidRDefault="00422F62" w:rsidP="0050269E">
            <w:pPr>
              <w:jc w:val="center"/>
              <w:rPr>
                <w:rFonts w:ascii="Times New Roman" w:hAnsi="Times New Roman" w:cs="Times New Roman"/>
                <w:b/>
                <w:bCs/>
                <w:sz w:val="26"/>
                <w:szCs w:val="26"/>
              </w:rPr>
            </w:pPr>
            <w:r w:rsidRPr="004D473A">
              <w:rPr>
                <w:rFonts w:ascii="Times New Roman" w:hAnsi="Times New Roman" w:cs="Times New Roman"/>
                <w:b/>
                <w:bCs/>
                <w:sz w:val="26"/>
                <w:szCs w:val="26"/>
              </w:rPr>
              <w:t>I</w:t>
            </w:r>
          </w:p>
        </w:tc>
        <w:tc>
          <w:tcPr>
            <w:tcW w:w="14816" w:type="dxa"/>
            <w:gridSpan w:val="4"/>
            <w:shd w:val="clear" w:color="auto" w:fill="E2EFD9" w:themeFill="accent6" w:themeFillTint="33"/>
            <w:vAlign w:val="center"/>
            <w:hideMark/>
          </w:tcPr>
          <w:p w:rsidR="00422F62" w:rsidRPr="004D473A" w:rsidRDefault="00422F62" w:rsidP="0050269E">
            <w:pPr>
              <w:rPr>
                <w:rFonts w:ascii="Times New Roman" w:hAnsi="Times New Roman" w:cs="Times New Roman"/>
                <w:b/>
                <w:bCs/>
                <w:sz w:val="26"/>
                <w:szCs w:val="26"/>
              </w:rPr>
            </w:pPr>
            <w:r w:rsidRPr="004D473A">
              <w:rPr>
                <w:rFonts w:ascii="Times New Roman" w:hAnsi="Times New Roman" w:cs="Times New Roman"/>
                <w:b/>
                <w:bCs/>
                <w:sz w:val="26"/>
                <w:szCs w:val="26"/>
              </w:rPr>
              <w:t>Bố cục, thể thức văn bản của Dự thảo Tờ trình, Dự thảo Nghị định</w:t>
            </w:r>
          </w:p>
        </w:tc>
      </w:tr>
      <w:tr w:rsidR="004D473A" w:rsidRPr="004D473A" w:rsidTr="003539FB">
        <w:trPr>
          <w:trHeight w:val="1000"/>
        </w:trPr>
        <w:tc>
          <w:tcPr>
            <w:tcW w:w="857" w:type="dxa"/>
            <w:vAlign w:val="center"/>
            <w:hideMark/>
          </w:tcPr>
          <w:p w:rsidR="00422F62" w:rsidRPr="004D473A" w:rsidRDefault="00422F62" w:rsidP="0050269E">
            <w:pPr>
              <w:jc w:val="center"/>
              <w:rPr>
                <w:rFonts w:ascii="Times New Roman" w:hAnsi="Times New Roman" w:cs="Times New Roman"/>
                <w:sz w:val="26"/>
                <w:szCs w:val="26"/>
              </w:rPr>
            </w:pPr>
            <w:r w:rsidRPr="004D473A">
              <w:rPr>
                <w:rFonts w:ascii="Times New Roman" w:hAnsi="Times New Roman" w:cs="Times New Roman"/>
                <w:sz w:val="26"/>
                <w:szCs w:val="26"/>
              </w:rPr>
              <w:t>1</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Bộ Quốc phòng</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Bộ Công Thương chịu trách nhiệm rà soát, hoàn chỉnh dự thảo liên quan và hồ sơ trình Chính phủ theo đúng quy định tại Luật ban hành VBQPPL.</w:t>
            </w:r>
          </w:p>
        </w:tc>
        <w:tc>
          <w:tcPr>
            <w:tcW w:w="5103" w:type="dxa"/>
            <w:vAlign w:val="center"/>
            <w:hideMark/>
          </w:tcPr>
          <w:p w:rsidR="00422F62" w:rsidRPr="004D473A" w:rsidRDefault="00422F62" w:rsidP="00AC430E">
            <w:pPr>
              <w:jc w:val="both"/>
              <w:rPr>
                <w:rFonts w:ascii="Times New Roman" w:hAnsi="Times New Roman" w:cs="Times New Roman"/>
                <w:sz w:val="26"/>
                <w:szCs w:val="26"/>
              </w:rPr>
            </w:pPr>
            <w:r w:rsidRPr="004D473A">
              <w:rPr>
                <w:rFonts w:ascii="Times New Roman" w:hAnsi="Times New Roman" w:cs="Times New Roman"/>
                <w:sz w:val="26"/>
                <w:szCs w:val="26"/>
              </w:rPr>
              <w:t>Tiếp thu</w:t>
            </w:r>
          </w:p>
        </w:tc>
      </w:tr>
      <w:tr w:rsidR="004D473A" w:rsidRPr="004D473A" w:rsidTr="003539FB">
        <w:trPr>
          <w:trHeight w:val="1978"/>
        </w:trPr>
        <w:tc>
          <w:tcPr>
            <w:tcW w:w="857" w:type="dxa"/>
            <w:vAlign w:val="center"/>
            <w:hideMark/>
          </w:tcPr>
          <w:p w:rsidR="00422F62" w:rsidRPr="004D473A" w:rsidRDefault="00422F62" w:rsidP="0050269E">
            <w:pPr>
              <w:jc w:val="center"/>
              <w:rPr>
                <w:rFonts w:ascii="Times New Roman" w:hAnsi="Times New Roman" w:cs="Times New Roman"/>
                <w:sz w:val="26"/>
                <w:szCs w:val="26"/>
              </w:rPr>
            </w:pPr>
            <w:r w:rsidRPr="004D473A">
              <w:rPr>
                <w:rFonts w:ascii="Times New Roman" w:hAnsi="Times New Roman" w:cs="Times New Roman"/>
                <w:sz w:val="26"/>
                <w:szCs w:val="26"/>
              </w:rPr>
              <w:t>2</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Bộ Giao thông vận tải</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nghiên cứu kết cấu các Điều theo trình tự quy định: hình thức xử phạt hành chính, hình thức xử phạt bổ sung, biện pháp khắc phục hậu quả đảm bảo rõ ràng, thuận lợi trong quá trình triển khai thực hiện bởi vì dự thảo Nghị định đang quy định hình thức phạt bổ sung và biện pháp khắc phục hậu quả tại một khoản (vd: khoản 3 Điều 7, khoản 2 Điều 8, khoản 2 Điều 9,..).</w:t>
            </w:r>
          </w:p>
        </w:tc>
        <w:tc>
          <w:tcPr>
            <w:tcW w:w="5103" w:type="dxa"/>
            <w:vAlign w:val="center"/>
            <w:hideMark/>
          </w:tcPr>
          <w:p w:rsidR="00422F62" w:rsidRPr="004D473A" w:rsidRDefault="00422F62" w:rsidP="00AC430E">
            <w:pPr>
              <w:jc w:val="both"/>
              <w:rPr>
                <w:rFonts w:ascii="Times New Roman" w:hAnsi="Times New Roman" w:cs="Times New Roman"/>
                <w:sz w:val="26"/>
                <w:szCs w:val="26"/>
              </w:rPr>
            </w:pPr>
            <w:r w:rsidRPr="004D473A">
              <w:rPr>
                <w:rFonts w:ascii="Times New Roman" w:hAnsi="Times New Roman" w:cs="Times New Roman"/>
                <w:sz w:val="26"/>
                <w:szCs w:val="26"/>
              </w:rPr>
              <w:t>Kế thừa quy định của Nghị định 71 về xử lý vi phạm trong lĩnh vực cạnh tranh, Ban Soạn thảo xin giữ như trong dự thảo nhằm đảm bảo tính ngắn gọn, thống nhất.</w:t>
            </w:r>
          </w:p>
        </w:tc>
      </w:tr>
      <w:tr w:rsidR="004D473A" w:rsidRPr="004D473A" w:rsidTr="003539FB">
        <w:trPr>
          <w:trHeight w:val="3099"/>
        </w:trPr>
        <w:tc>
          <w:tcPr>
            <w:tcW w:w="857" w:type="dxa"/>
            <w:vAlign w:val="center"/>
          </w:tcPr>
          <w:p w:rsidR="002A5A3A" w:rsidRPr="004D473A" w:rsidRDefault="00FF5360" w:rsidP="0050269E">
            <w:pPr>
              <w:jc w:val="center"/>
              <w:rPr>
                <w:rFonts w:ascii="Times New Roman" w:hAnsi="Times New Roman" w:cs="Times New Roman"/>
                <w:sz w:val="26"/>
                <w:szCs w:val="26"/>
              </w:rPr>
            </w:pPr>
            <w:r w:rsidRPr="004D473A">
              <w:rPr>
                <w:rFonts w:ascii="Times New Roman" w:hAnsi="Times New Roman" w:cs="Times New Roman"/>
                <w:sz w:val="26"/>
                <w:szCs w:val="26"/>
              </w:rPr>
              <w:t>3</w:t>
            </w:r>
          </w:p>
        </w:tc>
        <w:tc>
          <w:tcPr>
            <w:tcW w:w="1276" w:type="dxa"/>
            <w:vAlign w:val="center"/>
          </w:tcPr>
          <w:p w:rsidR="002A5A3A" w:rsidRPr="004D473A" w:rsidRDefault="002A5A3A" w:rsidP="00AC430E">
            <w:pPr>
              <w:jc w:val="center"/>
              <w:rPr>
                <w:rFonts w:ascii="Times New Roman" w:hAnsi="Times New Roman" w:cs="Times New Roman"/>
                <w:sz w:val="26"/>
                <w:szCs w:val="26"/>
              </w:rPr>
            </w:pPr>
          </w:p>
        </w:tc>
        <w:tc>
          <w:tcPr>
            <w:tcW w:w="1100" w:type="dxa"/>
            <w:vAlign w:val="center"/>
          </w:tcPr>
          <w:p w:rsidR="002A5A3A" w:rsidRPr="004D473A" w:rsidRDefault="002A5A3A" w:rsidP="00AC430E">
            <w:pPr>
              <w:jc w:val="center"/>
              <w:rPr>
                <w:rFonts w:ascii="Times New Roman" w:hAnsi="Times New Roman" w:cs="Times New Roman"/>
                <w:sz w:val="26"/>
                <w:szCs w:val="26"/>
              </w:rPr>
            </w:pPr>
            <w:r w:rsidRPr="004D473A">
              <w:rPr>
                <w:rFonts w:ascii="Times New Roman" w:hAnsi="Times New Roman" w:cs="Times New Roman"/>
                <w:sz w:val="26"/>
                <w:szCs w:val="26"/>
              </w:rPr>
              <w:t>Bộ Y tế</w:t>
            </w:r>
          </w:p>
        </w:tc>
        <w:tc>
          <w:tcPr>
            <w:tcW w:w="7337" w:type="dxa"/>
            <w:vAlign w:val="center"/>
          </w:tcPr>
          <w:p w:rsidR="002A5A3A" w:rsidRPr="004D473A" w:rsidRDefault="002A5A3A" w:rsidP="00E712BD">
            <w:pPr>
              <w:jc w:val="both"/>
              <w:rPr>
                <w:rFonts w:ascii="Times New Roman" w:hAnsi="Times New Roman" w:cs="Times New Roman"/>
                <w:sz w:val="26"/>
                <w:szCs w:val="26"/>
              </w:rPr>
            </w:pPr>
            <w:r w:rsidRPr="004D473A">
              <w:rPr>
                <w:rFonts w:ascii="Times New Roman" w:hAnsi="Times New Roman" w:cs="Times New Roman"/>
                <w:sz w:val="26"/>
                <w:szCs w:val="26"/>
              </w:rPr>
              <w:t>Đề nghị cân nhắc bổ sung nội dung về thực trạng công tác vi phạm hành chính và xử lý vi phạm hành chính trong lĩnh vực cạnh tranh được quy định trong các văn bản trước đó để đảm bảo sự cần thiết ban hành Nghị định này.</w:t>
            </w:r>
          </w:p>
        </w:tc>
        <w:tc>
          <w:tcPr>
            <w:tcW w:w="5103" w:type="dxa"/>
            <w:vAlign w:val="center"/>
          </w:tcPr>
          <w:p w:rsidR="002A5A3A" w:rsidRPr="004D473A" w:rsidRDefault="0074028E" w:rsidP="00AC430E">
            <w:pPr>
              <w:jc w:val="both"/>
              <w:rPr>
                <w:rFonts w:ascii="Times New Roman" w:hAnsi="Times New Roman" w:cs="Times New Roman"/>
                <w:sz w:val="26"/>
                <w:szCs w:val="26"/>
              </w:rPr>
            </w:pPr>
            <w:r w:rsidRPr="004D473A">
              <w:rPr>
                <w:rFonts w:ascii="Times New Roman" w:hAnsi="Times New Roman" w:cs="Times New Roman"/>
                <w:sz w:val="26"/>
                <w:szCs w:val="26"/>
              </w:rPr>
              <w:t xml:space="preserve">Thực trạng hành vi vi phạm và công tác xử lý vi phạm pháp luật trong lĩnh vực luật cạnh tranh đã được đánh giá và nêu rõ trong các tài liệu đề </w:t>
            </w:r>
            <w:r w:rsidR="00075323" w:rsidRPr="004D473A">
              <w:rPr>
                <w:rFonts w:ascii="Times New Roman" w:hAnsi="Times New Roman" w:cs="Times New Roman"/>
                <w:sz w:val="26"/>
                <w:szCs w:val="26"/>
              </w:rPr>
              <w:t>xuất sửa đổi Luật Cạnh tranh 2004 (nay là Luật Cạnh tranh 2018). Ngoài ra, tính cần thiết của Dự thảo Nghị định nhằm đảm bảo tuân thủ các quy định của Luật Cạnh tranh 2018 và đảm bảo cơ sở pháp lý cho công tác xử lý vi phạm pháp luật trong lĩnh vực cạnh tranh khi Luật Cạnh tranh 2018 có hiệu lực.</w:t>
            </w:r>
          </w:p>
        </w:tc>
      </w:tr>
      <w:tr w:rsidR="004D473A" w:rsidRPr="004D473A" w:rsidTr="004D473A">
        <w:trPr>
          <w:trHeight w:val="555"/>
        </w:trPr>
        <w:tc>
          <w:tcPr>
            <w:tcW w:w="857" w:type="dxa"/>
            <w:shd w:val="clear" w:color="auto" w:fill="E2EFD9" w:themeFill="accent6" w:themeFillTint="33"/>
            <w:vAlign w:val="center"/>
            <w:hideMark/>
          </w:tcPr>
          <w:p w:rsidR="00422F62" w:rsidRPr="004D473A" w:rsidRDefault="00422F62" w:rsidP="0050269E">
            <w:pPr>
              <w:jc w:val="center"/>
              <w:rPr>
                <w:rFonts w:ascii="Times New Roman" w:hAnsi="Times New Roman" w:cs="Times New Roman"/>
                <w:b/>
                <w:bCs/>
                <w:sz w:val="26"/>
                <w:szCs w:val="26"/>
              </w:rPr>
            </w:pPr>
            <w:r w:rsidRPr="004D473A">
              <w:rPr>
                <w:rFonts w:ascii="Times New Roman" w:hAnsi="Times New Roman" w:cs="Times New Roman"/>
                <w:b/>
                <w:bCs/>
                <w:sz w:val="26"/>
                <w:szCs w:val="26"/>
              </w:rPr>
              <w:lastRenderedPageBreak/>
              <w:t>II</w:t>
            </w:r>
          </w:p>
        </w:tc>
        <w:tc>
          <w:tcPr>
            <w:tcW w:w="14816" w:type="dxa"/>
            <w:gridSpan w:val="4"/>
            <w:shd w:val="clear" w:color="auto" w:fill="E2EFD9" w:themeFill="accent6" w:themeFillTint="33"/>
            <w:vAlign w:val="center"/>
            <w:hideMark/>
          </w:tcPr>
          <w:p w:rsidR="00422F62" w:rsidRPr="004D473A" w:rsidRDefault="00422F62" w:rsidP="00AC430E">
            <w:pPr>
              <w:ind w:firstLine="283"/>
              <w:jc w:val="both"/>
              <w:rPr>
                <w:rFonts w:ascii="Times New Roman" w:hAnsi="Times New Roman" w:cs="Times New Roman"/>
                <w:b/>
                <w:bCs/>
                <w:sz w:val="26"/>
                <w:szCs w:val="26"/>
              </w:rPr>
            </w:pPr>
            <w:r w:rsidRPr="004D473A">
              <w:rPr>
                <w:rFonts w:ascii="Times New Roman" w:hAnsi="Times New Roman" w:cs="Times New Roman"/>
                <w:b/>
                <w:bCs/>
                <w:sz w:val="26"/>
                <w:szCs w:val="26"/>
              </w:rPr>
              <w:t>Góp ý chung về nội dung Dự thảo Tờ trình, Dự thảo Nghị định</w:t>
            </w:r>
          </w:p>
        </w:tc>
      </w:tr>
      <w:tr w:rsidR="004D473A" w:rsidRPr="004D473A" w:rsidTr="00F22E42">
        <w:trPr>
          <w:trHeight w:val="1414"/>
        </w:trPr>
        <w:tc>
          <w:tcPr>
            <w:tcW w:w="857" w:type="dxa"/>
            <w:vAlign w:val="center"/>
          </w:tcPr>
          <w:p w:rsidR="0053752C" w:rsidRPr="004D473A" w:rsidRDefault="00FE6CD2" w:rsidP="0050269E">
            <w:pPr>
              <w:jc w:val="center"/>
              <w:rPr>
                <w:rFonts w:ascii="Times New Roman" w:hAnsi="Times New Roman" w:cs="Times New Roman"/>
                <w:sz w:val="26"/>
                <w:szCs w:val="26"/>
              </w:rPr>
            </w:pPr>
            <w:r w:rsidRPr="004D473A">
              <w:rPr>
                <w:rFonts w:ascii="Times New Roman" w:hAnsi="Times New Roman" w:cs="Times New Roman"/>
                <w:sz w:val="26"/>
                <w:szCs w:val="26"/>
              </w:rPr>
              <w:t>4</w:t>
            </w:r>
          </w:p>
        </w:tc>
        <w:tc>
          <w:tcPr>
            <w:tcW w:w="1276" w:type="dxa"/>
            <w:vAlign w:val="center"/>
          </w:tcPr>
          <w:p w:rsidR="0053752C" w:rsidRPr="004D473A" w:rsidRDefault="0053752C" w:rsidP="00AC430E">
            <w:pPr>
              <w:jc w:val="center"/>
              <w:rPr>
                <w:rFonts w:ascii="Times New Roman" w:hAnsi="Times New Roman" w:cs="Times New Roman"/>
                <w:sz w:val="26"/>
                <w:szCs w:val="26"/>
              </w:rPr>
            </w:pPr>
          </w:p>
        </w:tc>
        <w:tc>
          <w:tcPr>
            <w:tcW w:w="1100" w:type="dxa"/>
            <w:vAlign w:val="center"/>
          </w:tcPr>
          <w:p w:rsidR="0053752C" w:rsidRPr="004D473A" w:rsidRDefault="00217356" w:rsidP="00AC430E">
            <w:pPr>
              <w:jc w:val="center"/>
              <w:rPr>
                <w:rFonts w:ascii="Times New Roman" w:hAnsi="Times New Roman" w:cs="Times New Roman"/>
                <w:sz w:val="26"/>
                <w:szCs w:val="26"/>
              </w:rPr>
            </w:pPr>
            <w:r w:rsidRPr="004D473A">
              <w:rPr>
                <w:rFonts w:ascii="Times New Roman" w:hAnsi="Times New Roman" w:cs="Times New Roman"/>
                <w:sz w:val="26"/>
                <w:szCs w:val="26"/>
              </w:rPr>
              <w:t>UBND tỉnh Kiên Giang</w:t>
            </w:r>
          </w:p>
        </w:tc>
        <w:tc>
          <w:tcPr>
            <w:tcW w:w="7337" w:type="dxa"/>
            <w:vAlign w:val="center"/>
          </w:tcPr>
          <w:p w:rsidR="0053752C" w:rsidRPr="004D473A" w:rsidRDefault="00F22E42" w:rsidP="00AC430E">
            <w:pPr>
              <w:ind w:firstLine="283"/>
              <w:jc w:val="both"/>
              <w:rPr>
                <w:rFonts w:ascii="Times New Roman" w:hAnsi="Times New Roman" w:cs="Times New Roman"/>
                <w:i/>
                <w:sz w:val="26"/>
                <w:szCs w:val="26"/>
              </w:rPr>
            </w:pPr>
            <w:r w:rsidRPr="004D473A">
              <w:rPr>
                <w:rFonts w:ascii="Times New Roman" w:hAnsi="Times New Roman" w:cs="Times New Roman"/>
                <w:i/>
                <w:sz w:val="26"/>
                <w:szCs w:val="26"/>
              </w:rPr>
              <w:t>(Không có ý kiến đóng góp do văn bản đến sau thời hạn trả lời)</w:t>
            </w:r>
          </w:p>
        </w:tc>
        <w:tc>
          <w:tcPr>
            <w:tcW w:w="5103" w:type="dxa"/>
            <w:vAlign w:val="center"/>
          </w:tcPr>
          <w:p w:rsidR="0053752C" w:rsidRPr="004D473A" w:rsidRDefault="0053752C" w:rsidP="00AC430E">
            <w:pPr>
              <w:jc w:val="both"/>
              <w:rPr>
                <w:rFonts w:ascii="Times New Roman" w:hAnsi="Times New Roman" w:cs="Times New Roman"/>
                <w:sz w:val="26"/>
                <w:szCs w:val="26"/>
              </w:rPr>
            </w:pPr>
          </w:p>
        </w:tc>
      </w:tr>
      <w:tr w:rsidR="004D473A" w:rsidRPr="004D473A" w:rsidTr="00A47ACB">
        <w:trPr>
          <w:trHeight w:val="1915"/>
        </w:trPr>
        <w:tc>
          <w:tcPr>
            <w:tcW w:w="857" w:type="dxa"/>
            <w:vAlign w:val="center"/>
            <w:hideMark/>
          </w:tcPr>
          <w:p w:rsidR="00422F62" w:rsidRPr="004D473A" w:rsidRDefault="00FE6CD2" w:rsidP="0050269E">
            <w:pPr>
              <w:jc w:val="center"/>
              <w:rPr>
                <w:rFonts w:ascii="Times New Roman" w:hAnsi="Times New Roman" w:cs="Times New Roman"/>
                <w:sz w:val="26"/>
                <w:szCs w:val="26"/>
              </w:rPr>
            </w:pPr>
            <w:r w:rsidRPr="004D473A">
              <w:rPr>
                <w:rFonts w:ascii="Times New Roman" w:hAnsi="Times New Roman" w:cs="Times New Roman"/>
                <w:sz w:val="26"/>
                <w:szCs w:val="26"/>
              </w:rPr>
              <w:t>5</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Bộ Thông tin và Truyền thông</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giải thích rõ trong Tờ trình Chính phủ sự cần thiết phải bổ sung thêm điểm đ khoản 3 Điều 3 dự thảo Nghị định: “Chịu sự kiểm soát của cơ quan nhà nước có thẩm quyền về giá mua, giá bán hàng hóa, dịch vụ hoặc các điều kiện giao dịch khác trong hợp đồng của doanh nghiệp”, vì các điểm còn lại của khoản 3 Điều này được lấy từ khoản 4 Điều 110 của Luật Cạnh tranh.</w:t>
            </w:r>
          </w:p>
        </w:tc>
        <w:tc>
          <w:tcPr>
            <w:tcW w:w="5103" w:type="dxa"/>
            <w:vAlign w:val="center"/>
            <w:hideMark/>
          </w:tcPr>
          <w:p w:rsidR="00422F62" w:rsidRPr="004D473A" w:rsidRDefault="00422F6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theo hướng gộp điểm d và điểm đ như tại Dự thảo</w:t>
            </w:r>
          </w:p>
        </w:tc>
      </w:tr>
      <w:tr w:rsidR="004D473A" w:rsidRPr="004D473A" w:rsidTr="00A47ACB">
        <w:trPr>
          <w:trHeight w:val="1941"/>
        </w:trPr>
        <w:tc>
          <w:tcPr>
            <w:tcW w:w="857" w:type="dxa"/>
            <w:vAlign w:val="center"/>
            <w:hideMark/>
          </w:tcPr>
          <w:p w:rsidR="00422F62" w:rsidRPr="004D473A" w:rsidRDefault="00FE6CD2" w:rsidP="0050269E">
            <w:pPr>
              <w:jc w:val="center"/>
              <w:rPr>
                <w:rFonts w:ascii="Times New Roman" w:hAnsi="Times New Roman" w:cs="Times New Roman"/>
                <w:sz w:val="26"/>
                <w:szCs w:val="26"/>
              </w:rPr>
            </w:pPr>
            <w:r w:rsidRPr="004D473A">
              <w:rPr>
                <w:rFonts w:ascii="Times New Roman" w:hAnsi="Times New Roman" w:cs="Times New Roman"/>
                <w:sz w:val="26"/>
                <w:szCs w:val="26"/>
              </w:rPr>
              <w:t>6</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Mục II.1 Dự thảo Tờ Trình</w:t>
            </w:r>
          </w:p>
        </w:tc>
        <w:tc>
          <w:tcPr>
            <w:tcW w:w="1100" w:type="dxa"/>
            <w:vMerge w:val="restart"/>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Bộ Ngoại giao</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 xml:space="preserve">Cân nhắc bổ sung như sau: "1. Đảm bảo sự phù hợp của các quy định trong Dự thảo Nghị định với quy định của đường lối, chính sách của Đảng về quản lý cạnh tranh, với Hiến pháp, với Luật Cạnh tranh và các văn bản pháp luật có liên quan, </w:t>
            </w:r>
            <w:r w:rsidRPr="004D473A">
              <w:rPr>
                <w:rFonts w:ascii="Times New Roman" w:hAnsi="Times New Roman" w:cs="Times New Roman"/>
                <w:i/>
                <w:iCs/>
                <w:sz w:val="26"/>
                <w:szCs w:val="26"/>
              </w:rPr>
              <w:t>các điều ước quốc tế, các cam kết của Việt Nam trong khuôn khổ WTO và các Hiệp định FTA mà ta đang tham gia,...".</w:t>
            </w:r>
          </w:p>
        </w:tc>
        <w:tc>
          <w:tcPr>
            <w:tcW w:w="5103" w:type="dxa"/>
            <w:vAlign w:val="center"/>
            <w:hideMark/>
          </w:tcPr>
          <w:p w:rsidR="00422F62" w:rsidRPr="004D473A" w:rsidRDefault="00422F62" w:rsidP="00AC430E">
            <w:pPr>
              <w:jc w:val="both"/>
              <w:rPr>
                <w:rFonts w:ascii="Times New Roman" w:hAnsi="Times New Roman" w:cs="Times New Roman"/>
                <w:sz w:val="26"/>
                <w:szCs w:val="26"/>
              </w:rPr>
            </w:pPr>
            <w:r w:rsidRPr="004D473A">
              <w:rPr>
                <w:rFonts w:ascii="Times New Roman" w:hAnsi="Times New Roman" w:cs="Times New Roman"/>
                <w:sz w:val="26"/>
                <w:szCs w:val="26"/>
              </w:rPr>
              <w:t>Tiếp thu</w:t>
            </w:r>
          </w:p>
        </w:tc>
      </w:tr>
      <w:tr w:rsidR="004D473A" w:rsidRPr="004D473A" w:rsidTr="00A47ACB">
        <w:trPr>
          <w:trHeight w:val="1372"/>
        </w:trPr>
        <w:tc>
          <w:tcPr>
            <w:tcW w:w="857" w:type="dxa"/>
            <w:vAlign w:val="center"/>
            <w:hideMark/>
          </w:tcPr>
          <w:p w:rsidR="00422F62" w:rsidRPr="004D473A" w:rsidRDefault="00FE6CD2" w:rsidP="0050269E">
            <w:pPr>
              <w:jc w:val="center"/>
              <w:rPr>
                <w:rFonts w:ascii="Times New Roman" w:hAnsi="Times New Roman" w:cs="Times New Roman"/>
                <w:sz w:val="26"/>
                <w:szCs w:val="26"/>
              </w:rPr>
            </w:pPr>
            <w:r w:rsidRPr="004D473A">
              <w:rPr>
                <w:rFonts w:ascii="Times New Roman" w:hAnsi="Times New Roman" w:cs="Times New Roman"/>
                <w:sz w:val="26"/>
                <w:szCs w:val="26"/>
              </w:rPr>
              <w:t>7</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Mục II.3 Dự thảo Tờ Trình</w:t>
            </w:r>
          </w:p>
        </w:tc>
        <w:tc>
          <w:tcPr>
            <w:tcW w:w="1100" w:type="dxa"/>
            <w:vMerge/>
            <w:vAlign w:val="center"/>
            <w:hideMark/>
          </w:tcPr>
          <w:p w:rsidR="00422F62" w:rsidRPr="004D473A" w:rsidRDefault="00422F62" w:rsidP="00AC430E">
            <w:pPr>
              <w:jc w:val="center"/>
              <w:rPr>
                <w:rFonts w:ascii="Times New Roman" w:hAnsi="Times New Roman" w:cs="Times New Roman"/>
                <w:sz w:val="26"/>
                <w:szCs w:val="26"/>
              </w:rPr>
            </w:pP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sửa lại như sau: "Xây dựng Dự thảo Nghị định theo hướng quy định chi tiết Luật Cạnh tranh về xử lý vi phạm pháp luật trong lĩnh vực cạnh tranh, trong đó, kế thừa các quy định còn phù hợp của Nghị định 71/2014/NĐ-CP".</w:t>
            </w:r>
          </w:p>
        </w:tc>
        <w:tc>
          <w:tcPr>
            <w:tcW w:w="5103" w:type="dxa"/>
            <w:vAlign w:val="center"/>
            <w:hideMark/>
          </w:tcPr>
          <w:p w:rsidR="00422F62" w:rsidRPr="004D473A" w:rsidRDefault="00422F62" w:rsidP="00AC430E">
            <w:pPr>
              <w:jc w:val="both"/>
              <w:rPr>
                <w:rFonts w:ascii="Times New Roman" w:hAnsi="Times New Roman" w:cs="Times New Roman"/>
                <w:sz w:val="26"/>
                <w:szCs w:val="26"/>
              </w:rPr>
            </w:pPr>
            <w:r w:rsidRPr="004D473A">
              <w:rPr>
                <w:rFonts w:ascii="Times New Roman" w:hAnsi="Times New Roman" w:cs="Times New Roman"/>
                <w:sz w:val="26"/>
                <w:szCs w:val="26"/>
              </w:rPr>
              <w:t>Tiếp thu</w:t>
            </w:r>
          </w:p>
        </w:tc>
      </w:tr>
      <w:tr w:rsidR="004D473A" w:rsidRPr="004D473A" w:rsidTr="00A47ACB">
        <w:trPr>
          <w:trHeight w:val="1304"/>
        </w:trPr>
        <w:tc>
          <w:tcPr>
            <w:tcW w:w="857" w:type="dxa"/>
            <w:vAlign w:val="center"/>
            <w:hideMark/>
          </w:tcPr>
          <w:p w:rsidR="00422F62" w:rsidRPr="004D473A" w:rsidRDefault="00FE6CD2" w:rsidP="0050269E">
            <w:pPr>
              <w:jc w:val="center"/>
              <w:rPr>
                <w:rFonts w:ascii="Times New Roman" w:hAnsi="Times New Roman" w:cs="Times New Roman"/>
                <w:sz w:val="26"/>
                <w:szCs w:val="26"/>
              </w:rPr>
            </w:pPr>
            <w:r w:rsidRPr="004D473A">
              <w:rPr>
                <w:rFonts w:ascii="Times New Roman" w:hAnsi="Times New Roman" w:cs="Times New Roman"/>
                <w:sz w:val="26"/>
                <w:szCs w:val="26"/>
              </w:rPr>
              <w:t>8</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Bộ Giao thông</w:t>
            </w:r>
            <w:r w:rsidRPr="004D473A">
              <w:rPr>
                <w:rFonts w:ascii="Times New Roman" w:hAnsi="Times New Roman" w:cs="Times New Roman"/>
                <w:sz w:val="26"/>
                <w:szCs w:val="26"/>
              </w:rPr>
              <w:br/>
              <w:t>vận tải</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làm rõ một số quy định còn mang tính chung chung, có thể gây bất cập trong thực tế áp dụng (chẳng hạn như điểm g khoản 3 Điều 3, điểm e khoản 8 Điều 4, điểm c khoản 1 Điều 6, điểm c khoản 3 Điều 7, điểm c khoản 2 Điều 8, điểm d khoản 2 Điều 9).</w:t>
            </w:r>
          </w:p>
        </w:tc>
        <w:tc>
          <w:tcPr>
            <w:tcW w:w="5103" w:type="dxa"/>
            <w:vAlign w:val="center"/>
            <w:hideMark/>
          </w:tcPr>
          <w:p w:rsidR="00422F62" w:rsidRPr="004D473A" w:rsidRDefault="00422F6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theo hướng bỏ các quy định nói trên</w:t>
            </w:r>
          </w:p>
        </w:tc>
      </w:tr>
      <w:tr w:rsidR="004D473A" w:rsidRPr="004D473A" w:rsidTr="000B6D74">
        <w:trPr>
          <w:trHeight w:val="1065"/>
        </w:trPr>
        <w:tc>
          <w:tcPr>
            <w:tcW w:w="857" w:type="dxa"/>
            <w:vAlign w:val="center"/>
            <w:hideMark/>
          </w:tcPr>
          <w:p w:rsidR="00422F62" w:rsidRPr="004D473A" w:rsidRDefault="00FE6CD2"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9</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Bộ Quốc phòng</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Thống nhất với nội dung dự thảo Tờ trình Chính phủ và dự thảo Nghị định quy định về xử lý vi phạm pháp luật trong lĩnh vực cạnh tranh.</w:t>
            </w:r>
          </w:p>
        </w:tc>
        <w:tc>
          <w:tcPr>
            <w:tcW w:w="5103" w:type="dxa"/>
            <w:vAlign w:val="center"/>
            <w:hideMark/>
          </w:tcPr>
          <w:p w:rsidR="00422F62" w:rsidRPr="004D473A" w:rsidRDefault="00422F6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w:t>
            </w:r>
          </w:p>
        </w:tc>
      </w:tr>
      <w:tr w:rsidR="004D473A" w:rsidRPr="004D473A" w:rsidTr="00F34667">
        <w:trPr>
          <w:trHeight w:val="3958"/>
        </w:trPr>
        <w:tc>
          <w:tcPr>
            <w:tcW w:w="857" w:type="dxa"/>
            <w:vAlign w:val="center"/>
          </w:tcPr>
          <w:p w:rsidR="00C7572E"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10</w:t>
            </w:r>
          </w:p>
        </w:tc>
        <w:tc>
          <w:tcPr>
            <w:tcW w:w="1276" w:type="dxa"/>
            <w:vAlign w:val="center"/>
          </w:tcPr>
          <w:p w:rsidR="00C7572E" w:rsidRPr="004D473A" w:rsidRDefault="00C7572E" w:rsidP="00AC430E">
            <w:pPr>
              <w:jc w:val="center"/>
              <w:rPr>
                <w:rFonts w:ascii="Times New Roman" w:hAnsi="Times New Roman" w:cs="Times New Roman"/>
                <w:sz w:val="26"/>
                <w:szCs w:val="26"/>
              </w:rPr>
            </w:pPr>
          </w:p>
        </w:tc>
        <w:tc>
          <w:tcPr>
            <w:tcW w:w="1100" w:type="dxa"/>
            <w:vAlign w:val="center"/>
          </w:tcPr>
          <w:p w:rsidR="00C7572E" w:rsidRPr="004D473A" w:rsidRDefault="00C7572E" w:rsidP="00AC430E">
            <w:pPr>
              <w:jc w:val="center"/>
              <w:rPr>
                <w:rFonts w:ascii="Times New Roman" w:hAnsi="Times New Roman" w:cs="Times New Roman"/>
                <w:sz w:val="26"/>
                <w:szCs w:val="26"/>
              </w:rPr>
            </w:pPr>
            <w:r w:rsidRPr="004D473A">
              <w:rPr>
                <w:rFonts w:ascii="Times New Roman" w:hAnsi="Times New Roman" w:cs="Times New Roman"/>
                <w:sz w:val="26"/>
                <w:szCs w:val="26"/>
              </w:rPr>
              <w:t>UBND Tp Hà Nội</w:t>
            </w:r>
          </w:p>
        </w:tc>
        <w:tc>
          <w:tcPr>
            <w:tcW w:w="7337" w:type="dxa"/>
            <w:vAlign w:val="center"/>
          </w:tcPr>
          <w:p w:rsidR="00C7572E" w:rsidRPr="004D473A" w:rsidRDefault="00C7572E"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Luật Cạnh tranh 2018 không còn quy định về hành vi bán hàng đa cấp. Dự thảo Nghị định cũng đã bỏ quy định XLVPHC trong lĩnh vực đa cấp tại Điều 36 Nghị định số 71/2014/NĐ-CP (được sửa đổi bổ sung bởi Nghị định số 141/2018/NĐ-CP). Hiện, BCT cũng đang xây dựng Nghị định thay thế Nghị định số 185/2013/NĐ-CP về XPVPHC trong hoạt động thương mại, sản xuất, buôn bán hàng giả, hàng cấm và bảo vệ người tiêu dùng. Tại Điều 73 Dự thảo Nghị định thay thế Nghị định số 185/2013/NĐ-CP chưa tiếp thu những quy định tại Điều 36 Nghị định 71/2014/NĐ-CP. Để đảm bảo có đầy đủ trong việc quy định các hành vi vi phạm trong lĩnh vực hoạt động bán hàng đa cấp tại Nghị định số 40/2018/NĐ-CP, đề nghị bổ sung các hành vi vi phạm tại Điều 36 Nghị định số 71/2014/NĐ-CP vào dự thảo Nghị định thay thế Nghị định số 185/2013/NĐ-CP.</w:t>
            </w:r>
          </w:p>
        </w:tc>
        <w:tc>
          <w:tcPr>
            <w:tcW w:w="5103" w:type="dxa"/>
            <w:vAlign w:val="center"/>
          </w:tcPr>
          <w:p w:rsidR="00C7572E" w:rsidRPr="004D473A" w:rsidRDefault="00872389" w:rsidP="00AC430E">
            <w:pPr>
              <w:jc w:val="both"/>
              <w:rPr>
                <w:rFonts w:ascii="Times New Roman" w:hAnsi="Times New Roman" w:cs="Times New Roman"/>
                <w:sz w:val="26"/>
                <w:szCs w:val="26"/>
              </w:rPr>
            </w:pPr>
            <w:r w:rsidRPr="004D473A">
              <w:rPr>
                <w:rFonts w:ascii="Times New Roman" w:hAnsi="Times New Roman" w:cs="Times New Roman"/>
                <w:sz w:val="26"/>
                <w:szCs w:val="26"/>
              </w:rPr>
              <w:t>Ý kiến không liên quan đến nội dung Dự thảo Nghị định.</w:t>
            </w:r>
          </w:p>
        </w:tc>
      </w:tr>
      <w:tr w:rsidR="004D473A" w:rsidRPr="004D473A" w:rsidTr="004D473A">
        <w:trPr>
          <w:trHeight w:val="555"/>
        </w:trPr>
        <w:tc>
          <w:tcPr>
            <w:tcW w:w="857" w:type="dxa"/>
            <w:shd w:val="clear" w:color="auto" w:fill="E2EFD9" w:themeFill="accent6" w:themeFillTint="33"/>
            <w:vAlign w:val="center"/>
            <w:hideMark/>
          </w:tcPr>
          <w:p w:rsidR="00422F62" w:rsidRPr="004D473A" w:rsidRDefault="00422F62" w:rsidP="0050269E">
            <w:pPr>
              <w:jc w:val="center"/>
              <w:rPr>
                <w:rFonts w:ascii="Times New Roman" w:hAnsi="Times New Roman" w:cs="Times New Roman"/>
                <w:b/>
                <w:bCs/>
                <w:sz w:val="26"/>
                <w:szCs w:val="26"/>
              </w:rPr>
            </w:pPr>
            <w:r w:rsidRPr="004D473A">
              <w:rPr>
                <w:rFonts w:ascii="Times New Roman" w:hAnsi="Times New Roman" w:cs="Times New Roman"/>
                <w:b/>
                <w:bCs/>
                <w:sz w:val="26"/>
                <w:szCs w:val="26"/>
              </w:rPr>
              <w:t>III.</w:t>
            </w:r>
          </w:p>
        </w:tc>
        <w:tc>
          <w:tcPr>
            <w:tcW w:w="14816" w:type="dxa"/>
            <w:gridSpan w:val="4"/>
            <w:shd w:val="clear" w:color="auto" w:fill="E2EFD9" w:themeFill="accent6" w:themeFillTint="33"/>
            <w:vAlign w:val="center"/>
            <w:hideMark/>
          </w:tcPr>
          <w:p w:rsidR="00422F62" w:rsidRPr="004D473A" w:rsidRDefault="00422F62" w:rsidP="00AC430E">
            <w:pPr>
              <w:ind w:firstLine="283"/>
              <w:jc w:val="both"/>
              <w:rPr>
                <w:rFonts w:ascii="Times New Roman" w:hAnsi="Times New Roman" w:cs="Times New Roman"/>
                <w:b/>
                <w:bCs/>
                <w:sz w:val="26"/>
                <w:szCs w:val="26"/>
              </w:rPr>
            </w:pPr>
            <w:r w:rsidRPr="004D473A">
              <w:rPr>
                <w:rFonts w:ascii="Times New Roman" w:hAnsi="Times New Roman" w:cs="Times New Roman"/>
                <w:b/>
                <w:bCs/>
                <w:sz w:val="26"/>
                <w:szCs w:val="26"/>
              </w:rPr>
              <w:t>Tên Nghị định</w:t>
            </w:r>
          </w:p>
        </w:tc>
      </w:tr>
      <w:tr w:rsidR="004D473A" w:rsidRPr="004D473A" w:rsidTr="00D1208F">
        <w:trPr>
          <w:trHeight w:val="640"/>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11</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Ủy ban Dân tộc</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 xml:space="preserve">Cân nhắc chỉnh sửa thành "Nghị định quy định về xử lý vi phạm </w:t>
            </w:r>
            <w:r w:rsidRPr="004D473A">
              <w:rPr>
                <w:rFonts w:ascii="Times New Roman" w:hAnsi="Times New Roman" w:cs="Times New Roman"/>
                <w:i/>
                <w:iCs/>
                <w:sz w:val="26"/>
                <w:szCs w:val="26"/>
              </w:rPr>
              <w:t>hành chính</w:t>
            </w:r>
            <w:r w:rsidRPr="004D473A">
              <w:rPr>
                <w:rFonts w:ascii="Times New Roman" w:hAnsi="Times New Roman" w:cs="Times New Roman"/>
                <w:sz w:val="26"/>
                <w:szCs w:val="26"/>
              </w:rPr>
              <w:t xml:space="preserve"> trong lĩnh vực cạnh tranh" cho thống nhất với tên luật là </w:t>
            </w:r>
            <w:r w:rsidRPr="004D473A">
              <w:rPr>
                <w:rFonts w:ascii="Times New Roman" w:hAnsi="Times New Roman" w:cs="Times New Roman"/>
                <w:i/>
                <w:iCs/>
                <w:sz w:val="26"/>
                <w:szCs w:val="26"/>
              </w:rPr>
              <w:t>Luật xử lý vi phạm hành chính.</w:t>
            </w:r>
          </w:p>
        </w:tc>
        <w:tc>
          <w:tcPr>
            <w:tcW w:w="5103" w:type="dxa"/>
            <w:vMerge w:val="restart"/>
            <w:vAlign w:val="center"/>
            <w:hideMark/>
          </w:tcPr>
          <w:p w:rsidR="00422F62" w:rsidRPr="004D473A" w:rsidRDefault="00422F62" w:rsidP="00AC430E">
            <w:pPr>
              <w:jc w:val="both"/>
              <w:rPr>
                <w:rFonts w:ascii="Times New Roman" w:hAnsi="Times New Roman" w:cs="Times New Roman"/>
                <w:sz w:val="26"/>
                <w:szCs w:val="26"/>
              </w:rPr>
            </w:pPr>
            <w:r w:rsidRPr="004D473A">
              <w:rPr>
                <w:rFonts w:ascii="Times New Roman" w:hAnsi="Times New Roman" w:cs="Times New Roman"/>
                <w:sz w:val="26"/>
                <w:szCs w:val="26"/>
              </w:rPr>
              <w:t xml:space="preserve">Bên cạnh việc áp dụng quy định của pháp luật về xử lý vi phạm hành chính đối với, đối với các nhóm hành vi hạn chế cạnh tranh và tập trung kinh tế việc xử lý theo trình tự tố tụng quy định trong Luật cạnh tranh Dự thảo Nghị định xây dựng theo quy trình tố tụng cạnh tranh (căn cứ vào Luật Cạnh tranh 2018) có tính độc lập theo một quy trình riêng biệt và xử lý nhóm hành vi vi phạm pháp luật về cạnh tranh, Do đó, </w:t>
            </w:r>
            <w:r w:rsidRPr="004D473A">
              <w:rPr>
                <w:rFonts w:ascii="Times New Roman" w:hAnsi="Times New Roman" w:cs="Times New Roman"/>
                <w:sz w:val="26"/>
                <w:szCs w:val="26"/>
              </w:rPr>
              <w:lastRenderedPageBreak/>
              <w:t>để thống nhất và bao quát hết các hành vi, Ban soạn thảo đề nghị giữ nguyên tên như Dự thảo.</w:t>
            </w:r>
          </w:p>
        </w:tc>
      </w:tr>
      <w:tr w:rsidR="004D473A" w:rsidRPr="004D473A" w:rsidTr="00F34667">
        <w:trPr>
          <w:trHeight w:val="930"/>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12</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Bộ Nông nghiệp và Phát triển Nông thôn</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sửa tên như sau: "Nghị định quy định về xử phạt vi phạm hành chính trong lĩnh vực cạnh tranh".</w:t>
            </w:r>
          </w:p>
        </w:tc>
        <w:tc>
          <w:tcPr>
            <w:tcW w:w="5103" w:type="dxa"/>
            <w:vMerge/>
            <w:vAlign w:val="center"/>
            <w:hideMark/>
          </w:tcPr>
          <w:p w:rsidR="00422F62" w:rsidRPr="004D473A" w:rsidRDefault="00422F62" w:rsidP="00AC430E">
            <w:pPr>
              <w:jc w:val="both"/>
              <w:rPr>
                <w:rFonts w:ascii="Times New Roman" w:hAnsi="Times New Roman" w:cs="Times New Roman"/>
                <w:sz w:val="26"/>
                <w:szCs w:val="26"/>
              </w:rPr>
            </w:pPr>
          </w:p>
        </w:tc>
      </w:tr>
      <w:tr w:rsidR="004D473A" w:rsidRPr="004D473A" w:rsidTr="00D1208F">
        <w:trPr>
          <w:trHeight w:val="1262"/>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13</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Thanh tra Chính phủ</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Cân nhắc chỉnh sửa thành "Nghị định quy định về xử lý vi phạm hành chính trong lĩnh vực cạnh tranh" vì xử lý pháp luật có nội hàm rộng, gồm xử lý kỷ luật, xử lý vi phạm hành chính, xử lý hình sự…</w:t>
            </w:r>
          </w:p>
        </w:tc>
        <w:tc>
          <w:tcPr>
            <w:tcW w:w="5103" w:type="dxa"/>
            <w:vMerge/>
            <w:vAlign w:val="center"/>
            <w:hideMark/>
          </w:tcPr>
          <w:p w:rsidR="00422F62" w:rsidRPr="004D473A" w:rsidRDefault="00422F62" w:rsidP="00AC430E">
            <w:pPr>
              <w:jc w:val="both"/>
              <w:rPr>
                <w:rFonts w:ascii="Times New Roman" w:hAnsi="Times New Roman" w:cs="Times New Roman"/>
                <w:sz w:val="26"/>
                <w:szCs w:val="26"/>
              </w:rPr>
            </w:pPr>
          </w:p>
        </w:tc>
      </w:tr>
      <w:tr w:rsidR="004D473A" w:rsidRPr="004D473A" w:rsidTr="007976F7">
        <w:trPr>
          <w:trHeight w:val="6026"/>
        </w:trPr>
        <w:tc>
          <w:tcPr>
            <w:tcW w:w="857" w:type="dxa"/>
            <w:vAlign w:val="center"/>
          </w:tcPr>
          <w:p w:rsidR="00137DA3"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14</w:t>
            </w:r>
          </w:p>
        </w:tc>
        <w:tc>
          <w:tcPr>
            <w:tcW w:w="1276" w:type="dxa"/>
            <w:vAlign w:val="center"/>
          </w:tcPr>
          <w:p w:rsidR="00137DA3" w:rsidRPr="004D473A" w:rsidRDefault="00137DA3" w:rsidP="00AC430E">
            <w:pPr>
              <w:jc w:val="center"/>
              <w:rPr>
                <w:rFonts w:ascii="Times New Roman" w:hAnsi="Times New Roman" w:cs="Times New Roman"/>
                <w:sz w:val="26"/>
                <w:szCs w:val="26"/>
              </w:rPr>
            </w:pPr>
          </w:p>
        </w:tc>
        <w:tc>
          <w:tcPr>
            <w:tcW w:w="1100" w:type="dxa"/>
            <w:vAlign w:val="center"/>
          </w:tcPr>
          <w:p w:rsidR="00137DA3" w:rsidRPr="004D473A" w:rsidRDefault="00137DA3" w:rsidP="00AC430E">
            <w:pPr>
              <w:jc w:val="center"/>
              <w:rPr>
                <w:rFonts w:ascii="Times New Roman" w:hAnsi="Times New Roman" w:cs="Times New Roman"/>
                <w:sz w:val="26"/>
                <w:szCs w:val="26"/>
              </w:rPr>
            </w:pPr>
            <w:r w:rsidRPr="004D473A">
              <w:rPr>
                <w:rFonts w:ascii="Times New Roman" w:hAnsi="Times New Roman" w:cs="Times New Roman"/>
                <w:sz w:val="26"/>
                <w:szCs w:val="26"/>
              </w:rPr>
              <w:t>Bộ Tư pháp</w:t>
            </w:r>
          </w:p>
        </w:tc>
        <w:tc>
          <w:tcPr>
            <w:tcW w:w="7337" w:type="dxa"/>
            <w:vAlign w:val="center"/>
          </w:tcPr>
          <w:p w:rsidR="00137DA3" w:rsidRPr="004D473A" w:rsidRDefault="00137DA3" w:rsidP="00AC430E">
            <w:pPr>
              <w:ind w:firstLine="283"/>
              <w:jc w:val="both"/>
              <w:rPr>
                <w:rFonts w:ascii="Times New Roman" w:hAnsi="Times New Roman" w:cs="Times New Roman"/>
                <w:sz w:val="26"/>
                <w:szCs w:val="26"/>
                <w:lang w:val="en-CA"/>
              </w:rPr>
            </w:pPr>
            <w:r w:rsidRPr="004D473A">
              <w:rPr>
                <w:rFonts w:ascii="Times New Roman" w:hAnsi="Times New Roman" w:cs="Times New Roman"/>
                <w:sz w:val="26"/>
                <w:szCs w:val="26"/>
                <w:lang w:val="en-CA"/>
              </w:rPr>
              <w:t xml:space="preserve">Tên gọi của Nghị định này nên là: “Nghị định quy định </w:t>
            </w:r>
            <w:r w:rsidRPr="004D473A">
              <w:rPr>
                <w:rFonts w:ascii="Times New Roman" w:hAnsi="Times New Roman" w:cs="Times New Roman"/>
                <w:sz w:val="26"/>
                <w:szCs w:val="26"/>
                <w:u w:val="single"/>
                <w:lang w:val="en-CA"/>
              </w:rPr>
              <w:t xml:space="preserve">xử phạt </w:t>
            </w:r>
            <w:r w:rsidRPr="004D473A">
              <w:rPr>
                <w:rFonts w:ascii="Times New Roman" w:hAnsi="Times New Roman" w:cs="Times New Roman"/>
                <w:sz w:val="26"/>
                <w:szCs w:val="26"/>
                <w:lang w:val="en-CA"/>
              </w:rPr>
              <w:t>vi phạm hành chính trong lĩnh vực cạnh tranh” và nội dung dự thảo Nghị định này chỉ nên quy định các vấn đề về xử phạt vi phạm hành chính (hành vi vi phạm hành chính, hình thức xử phạt và mức phạt với từng hành vi, thẩm quyền xử phạt vi phạm hành chính).</w:t>
            </w:r>
          </w:p>
          <w:p w:rsidR="00B90124" w:rsidRPr="004D473A" w:rsidRDefault="00B90124"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lang w:val="en-CA"/>
              </w:rPr>
              <w:t>Đối với các nội dung khác như thủ tục xử lý vi phạm pháp luật về cạnh tranh (Mục 2 Chương III) và thủ tục thi hành quyết định xử lý vụ việc cạnh tranh (Mục 3 Chương III), nếu liên quan đến xử phạt vi phạm hành chính thì đề nghị thực hiện theo các quy định hiện hành của Luật XLVPHC, nếu không phải xử phạt vi phạm hành chính, BTP đề nghị Bộ Công Thương nghiên cứu, trình Chính phủ văn bản quy định riêng theo tinh thần Luật Cạnh tranh năm 2018</w:t>
            </w:r>
          </w:p>
        </w:tc>
        <w:tc>
          <w:tcPr>
            <w:tcW w:w="5103" w:type="dxa"/>
            <w:vAlign w:val="center"/>
          </w:tcPr>
          <w:p w:rsidR="00B90124" w:rsidRPr="004D473A" w:rsidRDefault="00B90124" w:rsidP="00E712BD">
            <w:pPr>
              <w:spacing w:before="120" w:after="120"/>
              <w:jc w:val="both"/>
              <w:rPr>
                <w:rFonts w:ascii="Times New Roman" w:hAnsi="Times New Roman" w:cs="Times New Roman"/>
                <w:sz w:val="26"/>
                <w:szCs w:val="26"/>
                <w:lang w:val="en-CA"/>
              </w:rPr>
            </w:pPr>
            <w:r w:rsidRPr="004D473A">
              <w:rPr>
                <w:rFonts w:ascii="Times New Roman" w:hAnsi="Times New Roman" w:cs="Times New Roman"/>
                <w:sz w:val="26"/>
                <w:szCs w:val="26"/>
                <w:lang w:val="en-CA"/>
              </w:rPr>
              <w:t>Hành vi vi phạm pháp luật về cạnh tranh vừa xâm phạm trực tiếp đến quyền và lợi ích hợp pháp của các doanh nghiệp trên thị trường, vừa xâm phạt trật tự quản lý hành chính công dưới góc độ làm giảm, cản trở hay sai lệch các quy luật cạnh tranh. Về cơ bản, doanh nghiệp vi phạm cũng bị áp dụng biện pháp chế tài bởi cơ quan có quyền lực nhà nước. Do đó, xử lý đối với hành vi vi phạm trong lĩnh vực cạnh tranh cũng mang màu sắc hành chính như xử lý vi phạm trong các lĩnh vực pháp luật khác.</w:t>
            </w:r>
          </w:p>
          <w:p w:rsidR="00B90124" w:rsidRPr="004D473A" w:rsidRDefault="00B90124" w:rsidP="00E712BD">
            <w:pPr>
              <w:spacing w:before="120" w:after="120"/>
              <w:jc w:val="both"/>
              <w:rPr>
                <w:rFonts w:ascii="Times New Roman" w:hAnsi="Times New Roman" w:cs="Times New Roman"/>
                <w:sz w:val="26"/>
                <w:szCs w:val="26"/>
                <w:lang w:val="en-CA"/>
              </w:rPr>
            </w:pPr>
            <w:r w:rsidRPr="004D473A">
              <w:rPr>
                <w:rFonts w:ascii="Times New Roman" w:hAnsi="Times New Roman" w:cs="Times New Roman"/>
                <w:sz w:val="26"/>
                <w:szCs w:val="26"/>
                <w:lang w:val="en-CA"/>
              </w:rPr>
              <w:t xml:space="preserve">Tuy nhiên, do tính chất đặc thù vừa là quan hệ công vừa là quan hệ tư, hành vi vi phạm pháp luật cạnh tranh bị xử lý bởi quy trình tố tụng riêng độc lập so với hành chính, dân sự và hình sự. Luật Xử lý vi phạm hành chính hiện hành cũng không quy định thẩm quyền của Chủ tịch Ủy ban cạnh tranh quốc gia cũng như các chủ thể liên quan trong quá trình xử lý vi phạm pháp luật về cạnh tranh. Do đó, nếu quy định việc xử lý vi phạm pháp luật về cạnh tranh là xử phạt vi phạm hành chính thì sẽ vừa không đảm bảo tính thống nhất (tố tụng cạnh tranh không đồng nhất với quy trình xử lý vi phạm hành chính), vừa </w:t>
            </w:r>
            <w:r w:rsidRPr="004D473A">
              <w:rPr>
                <w:rFonts w:ascii="Times New Roman" w:hAnsi="Times New Roman" w:cs="Times New Roman"/>
                <w:sz w:val="26"/>
                <w:szCs w:val="26"/>
                <w:lang w:val="en-CA"/>
              </w:rPr>
              <w:lastRenderedPageBreak/>
              <w:t>không có chủ thể có thẩm quyền xử lý, dẫn đến các quy định của Luật Cạnh tranh sẽ không phát huy được hiệu lực, hiệu quả.</w:t>
            </w:r>
          </w:p>
          <w:p w:rsidR="00137DA3" w:rsidRPr="004D473A" w:rsidRDefault="00B90124" w:rsidP="00E712BD">
            <w:pPr>
              <w:spacing w:before="120" w:after="120"/>
              <w:jc w:val="both"/>
              <w:rPr>
                <w:rFonts w:ascii="Times New Roman" w:hAnsi="Times New Roman" w:cs="Times New Roman"/>
                <w:sz w:val="26"/>
                <w:szCs w:val="26"/>
              </w:rPr>
            </w:pPr>
            <w:r w:rsidRPr="004D473A">
              <w:rPr>
                <w:rFonts w:ascii="Times New Roman" w:hAnsi="Times New Roman" w:cs="Times New Roman"/>
                <w:sz w:val="26"/>
                <w:szCs w:val="26"/>
                <w:lang w:val="en-CA"/>
              </w:rPr>
              <w:t xml:space="preserve">Vì vậy, trong giai đoạn hoàn thiện pháp luật về xử lý vi phạm hành chính để bổ sung thẩm quyền của Chủ tịch Ủy ban cạnh tranh quốc gia và các chức danh liên quan, Bộ Công Thương đề nghị vẫn giữ tên Nghị định là Nghị định về xử lý vi phạm pháp luật trong lĩnh vực cạnh tranh trên cơ sở thẩm quyền xử lý đã được quy định độc lập tại Luật Cạnh tranh. Đối với các hành vi vi phạm có tính chất hành chính , như hành vi vi phạm pháp luật về cạnh tranh khác (ví dụ như hành vi gây rối phiên điều trần), Dự thảo quy định việc xử lý áp dụng pháp luật về cạnh tranh và pháp luật về xử lý vi phạm hành chính. </w:t>
            </w:r>
          </w:p>
        </w:tc>
      </w:tr>
      <w:tr w:rsidR="004D473A" w:rsidRPr="004D473A" w:rsidTr="004D473A">
        <w:trPr>
          <w:trHeight w:val="540"/>
        </w:trPr>
        <w:tc>
          <w:tcPr>
            <w:tcW w:w="857" w:type="dxa"/>
            <w:shd w:val="clear" w:color="auto" w:fill="E2EFD9" w:themeFill="accent6" w:themeFillTint="33"/>
            <w:vAlign w:val="center"/>
            <w:hideMark/>
          </w:tcPr>
          <w:p w:rsidR="00422F62" w:rsidRPr="004D473A" w:rsidRDefault="00422F62" w:rsidP="0050269E">
            <w:pPr>
              <w:jc w:val="center"/>
              <w:rPr>
                <w:rFonts w:ascii="Times New Roman" w:hAnsi="Times New Roman" w:cs="Times New Roman"/>
                <w:b/>
                <w:bCs/>
                <w:sz w:val="26"/>
                <w:szCs w:val="26"/>
              </w:rPr>
            </w:pPr>
            <w:r w:rsidRPr="004D473A">
              <w:rPr>
                <w:rFonts w:ascii="Times New Roman" w:hAnsi="Times New Roman" w:cs="Times New Roman"/>
                <w:b/>
                <w:bCs/>
                <w:sz w:val="26"/>
                <w:szCs w:val="26"/>
              </w:rPr>
              <w:lastRenderedPageBreak/>
              <w:t>IV</w:t>
            </w:r>
          </w:p>
        </w:tc>
        <w:tc>
          <w:tcPr>
            <w:tcW w:w="14816" w:type="dxa"/>
            <w:gridSpan w:val="4"/>
            <w:shd w:val="clear" w:color="auto" w:fill="E2EFD9" w:themeFill="accent6" w:themeFillTint="33"/>
            <w:vAlign w:val="center"/>
            <w:hideMark/>
          </w:tcPr>
          <w:p w:rsidR="00422F62" w:rsidRPr="004D473A" w:rsidRDefault="00422F62" w:rsidP="00AC430E">
            <w:pPr>
              <w:ind w:firstLine="283"/>
              <w:jc w:val="both"/>
              <w:rPr>
                <w:rFonts w:ascii="Times New Roman" w:hAnsi="Times New Roman" w:cs="Times New Roman"/>
                <w:b/>
                <w:bCs/>
                <w:sz w:val="26"/>
                <w:szCs w:val="26"/>
              </w:rPr>
            </w:pPr>
            <w:r w:rsidRPr="004D473A">
              <w:rPr>
                <w:rFonts w:ascii="Times New Roman" w:hAnsi="Times New Roman" w:cs="Times New Roman"/>
                <w:b/>
                <w:bCs/>
                <w:sz w:val="26"/>
                <w:szCs w:val="26"/>
              </w:rPr>
              <w:t>Căn cứ ban hành</w:t>
            </w:r>
          </w:p>
        </w:tc>
      </w:tr>
      <w:tr w:rsidR="004D473A" w:rsidRPr="004D473A" w:rsidTr="00F34667">
        <w:trPr>
          <w:trHeight w:val="2070"/>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15</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Thanh tra Chính phủ</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Bổ sung căn cứ Luật Thi hành án dân sự số 26/2008/QH12 đã được sửa đổi, bổ sung một số điều theo Luật số 64/2014/QH13 vì các nội dung liên quan đến chấp hành và cưỡng chế thi hành án quyết định xử lý vụ việc cạnh tranh căn cứ các quy định của pháp luật thi hành án dân sự.</w:t>
            </w:r>
          </w:p>
        </w:tc>
        <w:tc>
          <w:tcPr>
            <w:tcW w:w="5103" w:type="dxa"/>
            <w:vAlign w:val="center"/>
            <w:hideMark/>
          </w:tcPr>
          <w:p w:rsidR="00422F62" w:rsidRPr="004D473A" w:rsidRDefault="00422F6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theo hướng bổ sung như Dự thảo</w:t>
            </w:r>
          </w:p>
        </w:tc>
      </w:tr>
      <w:tr w:rsidR="004D473A" w:rsidRPr="004D473A" w:rsidTr="004D473A">
        <w:trPr>
          <w:trHeight w:val="640"/>
        </w:trPr>
        <w:tc>
          <w:tcPr>
            <w:tcW w:w="857" w:type="dxa"/>
            <w:shd w:val="clear" w:color="auto" w:fill="E2EFD9" w:themeFill="accent6" w:themeFillTint="33"/>
            <w:vAlign w:val="center"/>
            <w:hideMark/>
          </w:tcPr>
          <w:p w:rsidR="00422F62" w:rsidRPr="004D473A" w:rsidRDefault="00422F62" w:rsidP="0050269E">
            <w:pPr>
              <w:jc w:val="center"/>
              <w:rPr>
                <w:rFonts w:ascii="Times New Roman" w:hAnsi="Times New Roman" w:cs="Times New Roman"/>
                <w:b/>
                <w:bCs/>
                <w:sz w:val="26"/>
                <w:szCs w:val="26"/>
              </w:rPr>
            </w:pPr>
            <w:r w:rsidRPr="004D473A">
              <w:rPr>
                <w:rFonts w:ascii="Times New Roman" w:hAnsi="Times New Roman" w:cs="Times New Roman"/>
                <w:b/>
                <w:bCs/>
                <w:sz w:val="26"/>
                <w:szCs w:val="26"/>
              </w:rPr>
              <w:lastRenderedPageBreak/>
              <w:t>V</w:t>
            </w:r>
          </w:p>
        </w:tc>
        <w:tc>
          <w:tcPr>
            <w:tcW w:w="14816" w:type="dxa"/>
            <w:gridSpan w:val="4"/>
            <w:shd w:val="clear" w:color="auto" w:fill="E2EFD9" w:themeFill="accent6" w:themeFillTint="33"/>
            <w:vAlign w:val="center"/>
            <w:hideMark/>
          </w:tcPr>
          <w:p w:rsidR="00422F62" w:rsidRPr="004D473A" w:rsidRDefault="00422F62" w:rsidP="00AC430E">
            <w:pPr>
              <w:ind w:firstLine="283"/>
              <w:jc w:val="both"/>
              <w:rPr>
                <w:rFonts w:ascii="Times New Roman" w:hAnsi="Times New Roman" w:cs="Times New Roman"/>
                <w:b/>
                <w:bCs/>
                <w:sz w:val="26"/>
                <w:szCs w:val="26"/>
              </w:rPr>
            </w:pPr>
            <w:r w:rsidRPr="004D473A">
              <w:rPr>
                <w:rFonts w:ascii="Times New Roman" w:hAnsi="Times New Roman" w:cs="Times New Roman"/>
                <w:b/>
                <w:bCs/>
                <w:sz w:val="26"/>
                <w:szCs w:val="26"/>
              </w:rPr>
              <w:t>Phạm vi điều chỉnh</w:t>
            </w:r>
          </w:p>
        </w:tc>
      </w:tr>
      <w:tr w:rsidR="004D473A" w:rsidRPr="004D473A" w:rsidTr="002E776E">
        <w:trPr>
          <w:trHeight w:val="1541"/>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16</w:t>
            </w:r>
          </w:p>
        </w:tc>
        <w:tc>
          <w:tcPr>
            <w:tcW w:w="1276" w:type="dxa"/>
            <w:vMerge w:val="restart"/>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1</w:t>
            </w: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Bộ Lao động - Thương Binh và Xã hội</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Sửa đổi theo hướng:"Nghị định này quy định hành vi vi phạm, hình thức xử phạt, mức xử phạt, biện pháp khắc phục hậu quả, thẩm quyền xử phạt, thẩm quyền lập biên bản, thủ tục xử phạt và thi hành quyết định xử phạt vi phạm hành chính trong lĩnh vực cạnh tranh"</w:t>
            </w:r>
          </w:p>
        </w:tc>
        <w:tc>
          <w:tcPr>
            <w:tcW w:w="5103" w:type="dxa"/>
            <w:vAlign w:val="center"/>
            <w:hideMark/>
          </w:tcPr>
          <w:p w:rsidR="00422F62" w:rsidRPr="004D473A" w:rsidRDefault="00422F6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w:t>
            </w:r>
          </w:p>
        </w:tc>
      </w:tr>
      <w:tr w:rsidR="004D473A" w:rsidRPr="004D473A" w:rsidTr="002E776E">
        <w:trPr>
          <w:trHeight w:val="982"/>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17</w:t>
            </w:r>
          </w:p>
        </w:tc>
        <w:tc>
          <w:tcPr>
            <w:tcW w:w="1276" w:type="dxa"/>
            <w:vMerge/>
            <w:vAlign w:val="center"/>
            <w:hideMark/>
          </w:tcPr>
          <w:p w:rsidR="00422F62" w:rsidRPr="004D473A" w:rsidRDefault="00422F62" w:rsidP="00AC430E">
            <w:pPr>
              <w:jc w:val="center"/>
              <w:rPr>
                <w:rFonts w:ascii="Times New Roman" w:hAnsi="Times New Roman" w:cs="Times New Roman"/>
                <w:sz w:val="26"/>
                <w:szCs w:val="26"/>
              </w:rPr>
            </w:pP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Bộ Nội vụ</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Tại khoản 6 Điều 111 của Luật Cạnh tranh 2018 đã giao "Chính phủ quy định chi tiết mức phạt tiền đối với hành vi vi phạm", do vậy đề nghị bổ sung quy định này tại Điều 1 của Dự thảo.</w:t>
            </w:r>
          </w:p>
        </w:tc>
        <w:tc>
          <w:tcPr>
            <w:tcW w:w="5103" w:type="dxa"/>
            <w:vAlign w:val="center"/>
            <w:hideMark/>
          </w:tcPr>
          <w:p w:rsidR="00422F62" w:rsidRPr="004D473A" w:rsidRDefault="00422F6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w:t>
            </w:r>
          </w:p>
        </w:tc>
      </w:tr>
      <w:tr w:rsidR="004D473A" w:rsidRPr="004D473A" w:rsidTr="004D473A">
        <w:trPr>
          <w:trHeight w:val="525"/>
        </w:trPr>
        <w:tc>
          <w:tcPr>
            <w:tcW w:w="857" w:type="dxa"/>
            <w:shd w:val="clear" w:color="auto" w:fill="E2EFD9" w:themeFill="accent6" w:themeFillTint="33"/>
            <w:vAlign w:val="center"/>
            <w:hideMark/>
          </w:tcPr>
          <w:p w:rsidR="00422F62" w:rsidRPr="004D473A" w:rsidRDefault="00422F62" w:rsidP="0050269E">
            <w:pPr>
              <w:jc w:val="center"/>
              <w:rPr>
                <w:rFonts w:ascii="Times New Roman" w:hAnsi="Times New Roman" w:cs="Times New Roman"/>
                <w:b/>
                <w:bCs/>
                <w:sz w:val="26"/>
                <w:szCs w:val="26"/>
              </w:rPr>
            </w:pPr>
            <w:r w:rsidRPr="004D473A">
              <w:rPr>
                <w:rFonts w:ascii="Times New Roman" w:hAnsi="Times New Roman" w:cs="Times New Roman"/>
                <w:b/>
                <w:bCs/>
                <w:sz w:val="26"/>
                <w:szCs w:val="26"/>
              </w:rPr>
              <w:t>VI</w:t>
            </w:r>
          </w:p>
        </w:tc>
        <w:tc>
          <w:tcPr>
            <w:tcW w:w="14816" w:type="dxa"/>
            <w:gridSpan w:val="4"/>
            <w:shd w:val="clear" w:color="auto" w:fill="E2EFD9" w:themeFill="accent6" w:themeFillTint="33"/>
            <w:vAlign w:val="center"/>
            <w:hideMark/>
          </w:tcPr>
          <w:p w:rsidR="00422F62" w:rsidRPr="004D473A" w:rsidRDefault="00422F62" w:rsidP="00AC430E">
            <w:pPr>
              <w:ind w:firstLine="283"/>
              <w:jc w:val="both"/>
              <w:rPr>
                <w:rFonts w:ascii="Times New Roman" w:hAnsi="Times New Roman" w:cs="Times New Roman"/>
                <w:b/>
                <w:bCs/>
                <w:sz w:val="26"/>
                <w:szCs w:val="26"/>
              </w:rPr>
            </w:pPr>
            <w:r w:rsidRPr="004D473A">
              <w:rPr>
                <w:rFonts w:ascii="Times New Roman" w:hAnsi="Times New Roman" w:cs="Times New Roman"/>
                <w:b/>
                <w:bCs/>
                <w:sz w:val="26"/>
                <w:szCs w:val="26"/>
              </w:rPr>
              <w:t>Đối tượng điều chỉnh</w:t>
            </w:r>
          </w:p>
        </w:tc>
      </w:tr>
      <w:tr w:rsidR="004D473A" w:rsidRPr="004D473A" w:rsidTr="00F34667">
        <w:trPr>
          <w:trHeight w:val="1303"/>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18</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Bộ Nội vụ</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làm rõ đối tượng điều chỉnh của Dự thảo Nghị định để thuận tiện khi triển khai, áp dụng Nghị định.</w:t>
            </w:r>
          </w:p>
        </w:tc>
        <w:tc>
          <w:tcPr>
            <w:tcW w:w="5103" w:type="dxa"/>
            <w:vAlign w:val="center"/>
            <w:hideMark/>
          </w:tcPr>
          <w:p w:rsidR="00422F62" w:rsidRPr="004D473A" w:rsidRDefault="00422F62" w:rsidP="00AC430E">
            <w:pPr>
              <w:jc w:val="both"/>
              <w:rPr>
                <w:rFonts w:ascii="Times New Roman" w:hAnsi="Times New Roman" w:cs="Times New Roman"/>
                <w:sz w:val="26"/>
                <w:szCs w:val="26"/>
              </w:rPr>
            </w:pPr>
            <w:r w:rsidRPr="004D473A">
              <w:rPr>
                <w:rFonts w:ascii="Times New Roman" w:hAnsi="Times New Roman" w:cs="Times New Roman"/>
                <w:sz w:val="26"/>
                <w:szCs w:val="26"/>
              </w:rPr>
              <w:t>Ban soạn thảo đề xuất giữ nguyên như trong Dự thảo Nghị định vì đối tượng áp dụng đã được quy định trong Luật Cạnh tranh nên không cần phải quy định lại.</w:t>
            </w:r>
          </w:p>
        </w:tc>
      </w:tr>
      <w:tr w:rsidR="004D473A" w:rsidRPr="004D473A" w:rsidTr="004D473A">
        <w:trPr>
          <w:trHeight w:val="570"/>
        </w:trPr>
        <w:tc>
          <w:tcPr>
            <w:tcW w:w="857" w:type="dxa"/>
            <w:shd w:val="clear" w:color="auto" w:fill="E2EFD9" w:themeFill="accent6" w:themeFillTint="33"/>
            <w:vAlign w:val="center"/>
            <w:hideMark/>
          </w:tcPr>
          <w:p w:rsidR="00422F62" w:rsidRPr="004D473A" w:rsidRDefault="00422F62" w:rsidP="0050269E">
            <w:pPr>
              <w:jc w:val="center"/>
              <w:rPr>
                <w:rFonts w:ascii="Times New Roman" w:hAnsi="Times New Roman" w:cs="Times New Roman"/>
                <w:b/>
                <w:bCs/>
                <w:sz w:val="26"/>
                <w:szCs w:val="26"/>
              </w:rPr>
            </w:pPr>
            <w:r w:rsidRPr="004D473A">
              <w:rPr>
                <w:rFonts w:ascii="Times New Roman" w:hAnsi="Times New Roman" w:cs="Times New Roman"/>
                <w:b/>
                <w:bCs/>
                <w:sz w:val="26"/>
                <w:szCs w:val="26"/>
              </w:rPr>
              <w:t>VII</w:t>
            </w:r>
          </w:p>
        </w:tc>
        <w:tc>
          <w:tcPr>
            <w:tcW w:w="14816" w:type="dxa"/>
            <w:gridSpan w:val="4"/>
            <w:shd w:val="clear" w:color="auto" w:fill="E2EFD9" w:themeFill="accent6" w:themeFillTint="33"/>
            <w:vAlign w:val="center"/>
            <w:hideMark/>
          </w:tcPr>
          <w:p w:rsidR="00422F62" w:rsidRPr="004D473A" w:rsidRDefault="00422F62" w:rsidP="00AC430E">
            <w:pPr>
              <w:ind w:firstLine="283"/>
              <w:jc w:val="both"/>
              <w:rPr>
                <w:rFonts w:ascii="Times New Roman" w:hAnsi="Times New Roman" w:cs="Times New Roman"/>
                <w:b/>
                <w:bCs/>
                <w:sz w:val="26"/>
                <w:szCs w:val="26"/>
              </w:rPr>
            </w:pPr>
            <w:r w:rsidRPr="004D473A">
              <w:rPr>
                <w:rFonts w:ascii="Times New Roman" w:hAnsi="Times New Roman" w:cs="Times New Roman"/>
                <w:b/>
                <w:bCs/>
                <w:sz w:val="26"/>
                <w:szCs w:val="26"/>
              </w:rPr>
              <w:t>Nguyên tắc xử lý vi phạm</w:t>
            </w:r>
          </w:p>
        </w:tc>
      </w:tr>
      <w:tr w:rsidR="004D473A" w:rsidRPr="004D473A" w:rsidTr="002E776E">
        <w:trPr>
          <w:trHeight w:val="1541"/>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19</w:t>
            </w:r>
          </w:p>
        </w:tc>
        <w:tc>
          <w:tcPr>
            <w:tcW w:w="1276" w:type="dxa"/>
            <w:vMerge w:val="restart"/>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2</w:t>
            </w: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Bộ Lao động - Thương Binh và Xã hội</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Quy định theo hướng "ngoài những nguyên tắc xử lý vi phạm, các tình tiết tăng nặng, giảm nhẹ đã được quy định tại Luật xử lý vi phạm hành chính thì còn có các nguyên tắc xử lý vi phạm, các tình tiết tăng nặng, giảm nhẹ khác được quy định trong nghị định này".</w:t>
            </w:r>
          </w:p>
        </w:tc>
        <w:tc>
          <w:tcPr>
            <w:tcW w:w="5103" w:type="dxa"/>
            <w:vMerge w:val="restart"/>
            <w:vAlign w:val="center"/>
            <w:hideMark/>
          </w:tcPr>
          <w:p w:rsidR="00422F62" w:rsidRPr="004D473A" w:rsidRDefault="00422F6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theo hướng chuyển quy định tại khoản 2 Điều này thành khoản 3 Điều 6 nhằm quy định rõ các trường hợp cần chuyển để xử lý hình sự theo Điều 217 Bộ luật hình sự 2015. Đồng thời bổ sung quy định về trình tự, thủ tục xử lý các hành vi vi phạm pháp luật về cạnh tranh.</w:t>
            </w:r>
          </w:p>
        </w:tc>
      </w:tr>
      <w:tr w:rsidR="004D473A" w:rsidRPr="004D473A" w:rsidTr="002E776E">
        <w:trPr>
          <w:trHeight w:val="1394"/>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20</w:t>
            </w:r>
          </w:p>
        </w:tc>
        <w:tc>
          <w:tcPr>
            <w:tcW w:w="1276" w:type="dxa"/>
            <w:vMerge/>
            <w:vAlign w:val="center"/>
            <w:hideMark/>
          </w:tcPr>
          <w:p w:rsidR="00422F62" w:rsidRPr="004D473A" w:rsidRDefault="00422F62" w:rsidP="00AC430E">
            <w:pPr>
              <w:jc w:val="center"/>
              <w:rPr>
                <w:rFonts w:ascii="Times New Roman" w:hAnsi="Times New Roman" w:cs="Times New Roman"/>
                <w:sz w:val="26"/>
                <w:szCs w:val="26"/>
              </w:rPr>
            </w:pP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Thanh tra Chính phủ</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Bỏ quy định nguyên tắc xử phạt vì không có điểm gì mới so với Luật Cạnh tranh và Luật Xử lý vi phạm hành chính</w:t>
            </w:r>
          </w:p>
        </w:tc>
        <w:tc>
          <w:tcPr>
            <w:tcW w:w="5103" w:type="dxa"/>
            <w:vMerge/>
            <w:vAlign w:val="center"/>
            <w:hideMark/>
          </w:tcPr>
          <w:p w:rsidR="00422F62" w:rsidRPr="004D473A" w:rsidRDefault="00422F62" w:rsidP="00AC430E">
            <w:pPr>
              <w:jc w:val="both"/>
              <w:rPr>
                <w:rFonts w:ascii="Times New Roman" w:hAnsi="Times New Roman" w:cs="Times New Roman"/>
                <w:sz w:val="26"/>
                <w:szCs w:val="26"/>
              </w:rPr>
            </w:pPr>
          </w:p>
        </w:tc>
      </w:tr>
      <w:tr w:rsidR="004D473A" w:rsidRPr="004D473A" w:rsidTr="00AF0263">
        <w:trPr>
          <w:trHeight w:val="2766"/>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21</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2</w:t>
            </w: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Bộ Thông tin và Truyền thông</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Hiện nay</w:t>
            </w:r>
            <w:r w:rsidR="0050269E" w:rsidRPr="004D473A">
              <w:rPr>
                <w:rFonts w:ascii="Times New Roman" w:hAnsi="Times New Roman" w:cs="Times New Roman"/>
                <w:sz w:val="26"/>
                <w:szCs w:val="26"/>
              </w:rPr>
              <w:t>,</w:t>
            </w:r>
            <w:r w:rsidRPr="004D473A">
              <w:rPr>
                <w:rFonts w:ascii="Times New Roman" w:hAnsi="Times New Roman" w:cs="Times New Roman"/>
                <w:sz w:val="26"/>
                <w:szCs w:val="26"/>
              </w:rPr>
              <w:t xml:space="preserve"> trong lĩnh vực viễn thông tại Luật Viễn thông, Nghị định số 25/2011/NĐ-CP và dự thảo Nghị định sửa đổi Nghị định số 25/2011/NĐ-CP đã có quy định đặc thù riêng về cạnh tranh trong kinh doanh dịch vụ viễn thông, do vậy, đối với việc xử lý vi phạm hành chính về cạnh tranh trong trong lĩnh vực viễn thông mà pháp luật chuyên ngành đã có quy định thì quy định tại văn bản về xử lý vi phạm hành chính trong lĩnh vực chuyên ngành đó. </w:t>
            </w:r>
            <w:r w:rsidRPr="004D473A">
              <w:rPr>
                <w:rFonts w:ascii="Times New Roman" w:hAnsi="Times New Roman" w:cs="Times New Roman"/>
                <w:spacing w:val="-4"/>
                <w:sz w:val="26"/>
                <w:szCs w:val="26"/>
              </w:rPr>
              <w:t>Do vậy đề nghị nghiên cứu, thiết kế điều khoản bổ sung nội dung này theo nguyên tắc tại khoản 2 Điều 4 của Luật cạnh tranh vào dự thảo Nghị định.</w:t>
            </w:r>
          </w:p>
        </w:tc>
        <w:tc>
          <w:tcPr>
            <w:tcW w:w="5103" w:type="dxa"/>
            <w:vMerge/>
            <w:vAlign w:val="center"/>
            <w:hideMark/>
          </w:tcPr>
          <w:p w:rsidR="00422F62" w:rsidRPr="004D473A" w:rsidRDefault="00422F62" w:rsidP="00AC430E">
            <w:pPr>
              <w:jc w:val="both"/>
              <w:rPr>
                <w:rFonts w:ascii="Times New Roman" w:hAnsi="Times New Roman" w:cs="Times New Roman"/>
                <w:sz w:val="26"/>
                <w:szCs w:val="26"/>
              </w:rPr>
            </w:pPr>
          </w:p>
        </w:tc>
      </w:tr>
      <w:tr w:rsidR="004D473A" w:rsidRPr="004D473A" w:rsidTr="001D77AA">
        <w:trPr>
          <w:trHeight w:val="908"/>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22</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2 Điều 2</w:t>
            </w: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Bộ Giao thông vận tải</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rà soát để phù hợp với quy định tại khoản 1 Điều 85 Luật Cạnh tranh 2018</w:t>
            </w:r>
          </w:p>
        </w:tc>
        <w:tc>
          <w:tcPr>
            <w:tcW w:w="5103" w:type="dxa"/>
            <w:vMerge/>
            <w:vAlign w:val="center"/>
            <w:hideMark/>
          </w:tcPr>
          <w:p w:rsidR="00422F62" w:rsidRPr="004D473A" w:rsidRDefault="00422F62" w:rsidP="00AC430E">
            <w:pPr>
              <w:jc w:val="both"/>
              <w:rPr>
                <w:rFonts w:ascii="Times New Roman" w:hAnsi="Times New Roman" w:cs="Times New Roman"/>
                <w:sz w:val="26"/>
                <w:szCs w:val="26"/>
              </w:rPr>
            </w:pPr>
          </w:p>
        </w:tc>
      </w:tr>
      <w:tr w:rsidR="004D473A" w:rsidRPr="004D473A" w:rsidTr="00F34667">
        <w:trPr>
          <w:trHeight w:val="1212"/>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23</w:t>
            </w:r>
          </w:p>
        </w:tc>
        <w:tc>
          <w:tcPr>
            <w:tcW w:w="1276" w:type="dxa"/>
            <w:vMerge w:val="restart"/>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2 Điều 2</w:t>
            </w:r>
          </w:p>
        </w:tc>
        <w:tc>
          <w:tcPr>
            <w:tcW w:w="1100" w:type="dxa"/>
            <w:vMerge w:val="restart"/>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Bộ Văn hóa, Thể thao và Du lịch</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Khi có dấu hiệu của tội phạm được quy định tại Điều 217 Bộ luật hình sự năm 2015 mới chuyển là không chính xác (khi có dấu hiệu của tội phạm được quy định tại bất cứ Điều nào của Bộ luật Hình sự cũng phải chuyển).</w:t>
            </w:r>
          </w:p>
        </w:tc>
        <w:tc>
          <w:tcPr>
            <w:tcW w:w="5103" w:type="dxa"/>
            <w:vMerge/>
            <w:vAlign w:val="center"/>
            <w:hideMark/>
          </w:tcPr>
          <w:p w:rsidR="00422F62" w:rsidRPr="004D473A" w:rsidRDefault="00422F62" w:rsidP="00AC430E">
            <w:pPr>
              <w:jc w:val="both"/>
              <w:rPr>
                <w:rFonts w:ascii="Times New Roman" w:hAnsi="Times New Roman" w:cs="Times New Roman"/>
                <w:sz w:val="26"/>
                <w:szCs w:val="26"/>
              </w:rPr>
            </w:pPr>
          </w:p>
        </w:tc>
      </w:tr>
      <w:tr w:rsidR="004D473A" w:rsidRPr="004D473A" w:rsidTr="001D77AA">
        <w:trPr>
          <w:trHeight w:val="1166"/>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24</w:t>
            </w:r>
          </w:p>
        </w:tc>
        <w:tc>
          <w:tcPr>
            <w:tcW w:w="1276" w:type="dxa"/>
            <w:vMerge/>
            <w:vAlign w:val="center"/>
            <w:hideMark/>
          </w:tcPr>
          <w:p w:rsidR="00422F62" w:rsidRPr="004D473A" w:rsidRDefault="00422F62" w:rsidP="00AC430E">
            <w:pPr>
              <w:jc w:val="center"/>
              <w:rPr>
                <w:rFonts w:ascii="Times New Roman" w:hAnsi="Times New Roman" w:cs="Times New Roman"/>
                <w:sz w:val="26"/>
                <w:szCs w:val="26"/>
              </w:rPr>
            </w:pPr>
          </w:p>
        </w:tc>
        <w:tc>
          <w:tcPr>
            <w:tcW w:w="1100" w:type="dxa"/>
            <w:vMerge/>
            <w:vAlign w:val="center"/>
            <w:hideMark/>
          </w:tcPr>
          <w:p w:rsidR="00422F62" w:rsidRPr="004D473A" w:rsidRDefault="00422F62" w:rsidP="00AC430E">
            <w:pPr>
              <w:jc w:val="center"/>
              <w:rPr>
                <w:rFonts w:ascii="Times New Roman" w:hAnsi="Times New Roman" w:cs="Times New Roman"/>
                <w:sz w:val="26"/>
                <w:szCs w:val="26"/>
              </w:rPr>
            </w:pP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Nội dung này quy định về trách nhiệm của Chủ tịch UBCTQG chứ không phải là nguyên tắc. Mặt khác, nội dung này đã được quy định tại Điều 85 Luật Cạnh tranh nên không cần thiết phải đưa vào dự thảo</w:t>
            </w:r>
          </w:p>
        </w:tc>
        <w:tc>
          <w:tcPr>
            <w:tcW w:w="5103" w:type="dxa"/>
            <w:vMerge/>
            <w:vAlign w:val="center"/>
            <w:hideMark/>
          </w:tcPr>
          <w:p w:rsidR="00422F62" w:rsidRPr="004D473A" w:rsidRDefault="00422F62" w:rsidP="00AC430E">
            <w:pPr>
              <w:jc w:val="both"/>
              <w:rPr>
                <w:rFonts w:ascii="Times New Roman" w:hAnsi="Times New Roman" w:cs="Times New Roman"/>
                <w:sz w:val="26"/>
                <w:szCs w:val="26"/>
              </w:rPr>
            </w:pPr>
          </w:p>
        </w:tc>
      </w:tr>
      <w:tr w:rsidR="004D473A" w:rsidRPr="004D473A" w:rsidTr="004D473A">
        <w:trPr>
          <w:trHeight w:val="471"/>
        </w:trPr>
        <w:tc>
          <w:tcPr>
            <w:tcW w:w="857" w:type="dxa"/>
            <w:shd w:val="clear" w:color="auto" w:fill="E2EFD9" w:themeFill="accent6" w:themeFillTint="33"/>
            <w:vAlign w:val="center"/>
            <w:hideMark/>
          </w:tcPr>
          <w:p w:rsidR="00422F62" w:rsidRPr="004D473A" w:rsidRDefault="00422F62" w:rsidP="0050269E">
            <w:pPr>
              <w:jc w:val="center"/>
              <w:rPr>
                <w:rFonts w:ascii="Times New Roman" w:hAnsi="Times New Roman" w:cs="Times New Roman"/>
                <w:b/>
                <w:bCs/>
                <w:sz w:val="26"/>
                <w:szCs w:val="26"/>
              </w:rPr>
            </w:pPr>
            <w:r w:rsidRPr="004D473A">
              <w:rPr>
                <w:rFonts w:ascii="Times New Roman" w:hAnsi="Times New Roman" w:cs="Times New Roman"/>
                <w:b/>
                <w:bCs/>
                <w:sz w:val="26"/>
                <w:szCs w:val="26"/>
              </w:rPr>
              <w:t>VIII</w:t>
            </w:r>
          </w:p>
        </w:tc>
        <w:tc>
          <w:tcPr>
            <w:tcW w:w="14816" w:type="dxa"/>
            <w:gridSpan w:val="4"/>
            <w:shd w:val="clear" w:color="auto" w:fill="E2EFD9" w:themeFill="accent6" w:themeFillTint="33"/>
            <w:vAlign w:val="center"/>
            <w:hideMark/>
          </w:tcPr>
          <w:p w:rsidR="00422F62" w:rsidRPr="004D473A" w:rsidRDefault="00422F62" w:rsidP="00AC430E">
            <w:pPr>
              <w:ind w:firstLine="283"/>
              <w:jc w:val="both"/>
              <w:rPr>
                <w:rFonts w:ascii="Times New Roman" w:hAnsi="Times New Roman" w:cs="Times New Roman"/>
                <w:b/>
                <w:bCs/>
                <w:sz w:val="26"/>
                <w:szCs w:val="26"/>
              </w:rPr>
            </w:pPr>
            <w:r w:rsidRPr="004D473A">
              <w:rPr>
                <w:rFonts w:ascii="Times New Roman" w:hAnsi="Times New Roman" w:cs="Times New Roman"/>
                <w:b/>
                <w:bCs/>
                <w:sz w:val="26"/>
                <w:szCs w:val="26"/>
              </w:rPr>
              <w:t>Hình thức xử phạt vi phạm và biện pháp khắc phục hậu quả</w:t>
            </w:r>
          </w:p>
        </w:tc>
      </w:tr>
      <w:tr w:rsidR="004D473A" w:rsidRPr="004D473A" w:rsidTr="00F34667">
        <w:trPr>
          <w:trHeight w:val="415"/>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25</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3</w:t>
            </w: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Bộ Nông nghiệp và Phát triển Nông thôn</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Bổ sung hình thức xử lý phạt: Cấm tổ chức, cá nhân vi phạm tham gia quảng cáo trên mọi hình thức có thời hạn tùy theo mức độ vi phạm vì đối với các tổ chức lớn hình thức này có tính răn đe có khi còn lớn hơn phạt tiền.</w:t>
            </w:r>
          </w:p>
        </w:tc>
        <w:tc>
          <w:tcPr>
            <w:tcW w:w="5103" w:type="dxa"/>
            <w:vAlign w:val="center"/>
            <w:hideMark/>
          </w:tcPr>
          <w:p w:rsidR="00422F62" w:rsidRPr="004D473A" w:rsidRDefault="00422F62" w:rsidP="00AC430E">
            <w:pPr>
              <w:jc w:val="both"/>
              <w:rPr>
                <w:rFonts w:ascii="Times New Roman" w:hAnsi="Times New Roman" w:cs="Times New Roman"/>
                <w:sz w:val="26"/>
                <w:szCs w:val="26"/>
              </w:rPr>
            </w:pPr>
            <w:r w:rsidRPr="004D473A">
              <w:rPr>
                <w:rFonts w:ascii="Times New Roman" w:hAnsi="Times New Roman" w:cs="Times New Roman"/>
                <w:sz w:val="26"/>
                <w:szCs w:val="26"/>
              </w:rPr>
              <w:t xml:space="preserve">Quy định hình thức </w:t>
            </w:r>
            <w:r w:rsidRPr="004D473A">
              <w:rPr>
                <w:rFonts w:ascii="Times New Roman" w:hAnsi="Times New Roman" w:cs="Times New Roman"/>
                <w:i/>
                <w:iCs/>
                <w:sz w:val="26"/>
                <w:szCs w:val="26"/>
              </w:rPr>
              <w:t xml:space="preserve">"phạt tiền" </w:t>
            </w:r>
            <w:r w:rsidRPr="004D473A">
              <w:rPr>
                <w:rFonts w:ascii="Times New Roman" w:hAnsi="Times New Roman" w:cs="Times New Roman"/>
                <w:sz w:val="26"/>
                <w:szCs w:val="26"/>
              </w:rPr>
              <w:t>là một trong hai hình thức xử phạt chính đối với hành vi vi phạm pháp luật cạnh tranh đã được quy định tại điểm b, khoản 2 Điều 110 của Luật Cạnh tranh. Do đó, không thể điều chỉnh hay bổ sung thêm các biện pháp xử lý tại dự thảo Nghị định.</w:t>
            </w:r>
          </w:p>
        </w:tc>
      </w:tr>
      <w:tr w:rsidR="004D473A" w:rsidRPr="004D473A" w:rsidTr="00AF2669">
        <w:trPr>
          <w:trHeight w:val="1065"/>
        </w:trPr>
        <w:tc>
          <w:tcPr>
            <w:tcW w:w="857" w:type="dxa"/>
            <w:vAlign w:val="center"/>
            <w:hideMark/>
          </w:tcPr>
          <w:p w:rsidR="00422F62" w:rsidRPr="004D473A" w:rsidRDefault="00422F62" w:rsidP="00B720C0">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2</w:t>
            </w:r>
            <w:r w:rsidR="00B720C0" w:rsidRPr="004D473A">
              <w:rPr>
                <w:rFonts w:ascii="Times New Roman" w:hAnsi="Times New Roman" w:cs="Times New Roman"/>
                <w:sz w:val="26"/>
                <w:szCs w:val="26"/>
              </w:rPr>
              <w:t>6</w:t>
            </w:r>
          </w:p>
        </w:tc>
        <w:tc>
          <w:tcPr>
            <w:tcW w:w="1276" w:type="dxa"/>
            <w:vAlign w:val="center"/>
            <w:hideMark/>
          </w:tcPr>
          <w:p w:rsidR="00422F62" w:rsidRPr="004D473A" w:rsidRDefault="00422F62" w:rsidP="00AC430E">
            <w:pPr>
              <w:jc w:val="center"/>
              <w:rPr>
                <w:rFonts w:ascii="Times New Roman" w:hAnsi="Times New Roman" w:cs="Times New Roman"/>
                <w:spacing w:val="-4"/>
                <w:sz w:val="26"/>
                <w:szCs w:val="26"/>
              </w:rPr>
            </w:pPr>
            <w:r w:rsidRPr="004D473A">
              <w:rPr>
                <w:rFonts w:ascii="Times New Roman" w:hAnsi="Times New Roman" w:cs="Times New Roman"/>
                <w:spacing w:val="-4"/>
                <w:sz w:val="26"/>
                <w:szCs w:val="26"/>
              </w:rPr>
              <w:t>Điể</w:t>
            </w:r>
            <w:r w:rsidR="00C9499F" w:rsidRPr="004D473A">
              <w:rPr>
                <w:rFonts w:ascii="Times New Roman" w:hAnsi="Times New Roman" w:cs="Times New Roman"/>
                <w:spacing w:val="-4"/>
                <w:sz w:val="26"/>
                <w:szCs w:val="26"/>
              </w:rPr>
              <w:t xml:space="preserve">m d và đ </w:t>
            </w:r>
            <w:r w:rsidRPr="004D473A">
              <w:rPr>
                <w:rFonts w:ascii="Times New Roman" w:hAnsi="Times New Roman" w:cs="Times New Roman"/>
                <w:spacing w:val="-4"/>
                <w:sz w:val="26"/>
                <w:szCs w:val="26"/>
              </w:rPr>
              <w:t>khoản 3 Điều 3</w:t>
            </w:r>
          </w:p>
        </w:tc>
        <w:tc>
          <w:tcPr>
            <w:tcW w:w="1100" w:type="dxa"/>
            <w:vMerge w:val="restart"/>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Bộ Khoa học và Công nghệ</w:t>
            </w:r>
          </w:p>
        </w:tc>
        <w:tc>
          <w:tcPr>
            <w:tcW w:w="7337" w:type="dxa"/>
            <w:vAlign w:val="center"/>
            <w:hideMark/>
          </w:tcPr>
          <w:p w:rsidR="00422F62" w:rsidRPr="004D473A" w:rsidRDefault="00422F62" w:rsidP="00AC430E">
            <w:pPr>
              <w:ind w:firstLine="283"/>
              <w:jc w:val="both"/>
              <w:rPr>
                <w:rFonts w:ascii="Times New Roman" w:hAnsi="Times New Roman" w:cs="Times New Roman"/>
                <w:spacing w:val="-8"/>
                <w:sz w:val="26"/>
                <w:szCs w:val="26"/>
              </w:rPr>
            </w:pPr>
            <w:r w:rsidRPr="004D473A">
              <w:rPr>
                <w:rFonts w:ascii="Times New Roman" w:hAnsi="Times New Roman" w:cs="Times New Roman"/>
                <w:spacing w:val="-8"/>
                <w:sz w:val="26"/>
                <w:szCs w:val="26"/>
              </w:rPr>
              <w:t>Quy định rõ thời hạn tổ chức cá nhân vi phạm phải "chịu sự kiểm soát của cơ quan nhà nước có thẩm quyền về</w:t>
            </w:r>
            <w:r w:rsidR="0002278F" w:rsidRPr="004D473A">
              <w:rPr>
                <w:rFonts w:ascii="Times New Roman" w:hAnsi="Times New Roman" w:cs="Times New Roman"/>
                <w:spacing w:val="-8"/>
                <w:sz w:val="26"/>
                <w:szCs w:val="26"/>
              </w:rPr>
              <w:t xml:space="preserve"> giá mua, giá bán hàng hóa..</w:t>
            </w:r>
            <w:r w:rsidRPr="004D473A">
              <w:rPr>
                <w:rFonts w:ascii="Times New Roman" w:hAnsi="Times New Roman" w:cs="Times New Roman"/>
                <w:spacing w:val="-8"/>
                <w:sz w:val="26"/>
                <w:szCs w:val="26"/>
              </w:rPr>
              <w:t>".</w:t>
            </w:r>
          </w:p>
        </w:tc>
        <w:tc>
          <w:tcPr>
            <w:tcW w:w="5103" w:type="dxa"/>
            <w:vAlign w:val="center"/>
            <w:hideMark/>
          </w:tcPr>
          <w:p w:rsidR="00422F62" w:rsidRPr="004D473A" w:rsidRDefault="00422F6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w:t>
            </w:r>
          </w:p>
        </w:tc>
      </w:tr>
      <w:tr w:rsidR="004D473A" w:rsidRPr="004D473A" w:rsidTr="00AF2669">
        <w:trPr>
          <w:trHeight w:val="996"/>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27</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p>
        </w:tc>
        <w:tc>
          <w:tcPr>
            <w:tcW w:w="1100" w:type="dxa"/>
            <w:vMerge/>
            <w:vAlign w:val="center"/>
            <w:hideMark/>
          </w:tcPr>
          <w:p w:rsidR="00422F62" w:rsidRPr="004D473A" w:rsidRDefault="00422F62" w:rsidP="00AC430E">
            <w:pPr>
              <w:jc w:val="center"/>
              <w:rPr>
                <w:rFonts w:ascii="Times New Roman" w:hAnsi="Times New Roman" w:cs="Times New Roman"/>
                <w:sz w:val="26"/>
                <w:szCs w:val="26"/>
              </w:rPr>
            </w:pP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Quy định chi tiết các biện pháp (nếu cần) và không dùng cụm từ "các biện pháp cần thiết khác" tại điểm c khoản 3 Điều 7, điểm c khoản 2 Điều 8, điểm d khoản 2 Điều 9 và điểm e khoản 2 Điều 10 để đảm bảo tính rõ ràng và  chính xác khi áp dụng.</w:t>
            </w:r>
          </w:p>
        </w:tc>
        <w:tc>
          <w:tcPr>
            <w:tcW w:w="5103" w:type="dxa"/>
            <w:vMerge w:val="restart"/>
            <w:vAlign w:val="center"/>
            <w:hideMark/>
          </w:tcPr>
          <w:p w:rsidR="00422F62" w:rsidRPr="004D473A" w:rsidRDefault="00422F6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theo hướng bỏ các quy định về "áp dụng các biệp pháp cần thiết khác" trong các Điều của Dự thảo Nghị định</w:t>
            </w:r>
          </w:p>
        </w:tc>
      </w:tr>
      <w:tr w:rsidR="004D473A" w:rsidRPr="004D473A" w:rsidTr="00AF2669">
        <w:trPr>
          <w:trHeight w:val="928"/>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28</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Thanh tra Chính phủ</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Có quá nhiều quy định "các biện pháp cần thiết khác để khắc phục tác động của hành vi vi phạm" trong xử lý vi phạm, đề nghị rà soát, quy định cụ thể, tránh áp dụng tùy tiện.</w:t>
            </w:r>
          </w:p>
        </w:tc>
        <w:tc>
          <w:tcPr>
            <w:tcW w:w="5103" w:type="dxa"/>
            <w:vMerge/>
            <w:vAlign w:val="center"/>
            <w:hideMark/>
          </w:tcPr>
          <w:p w:rsidR="00422F62" w:rsidRPr="004D473A" w:rsidRDefault="00422F62" w:rsidP="00AC430E">
            <w:pPr>
              <w:jc w:val="both"/>
              <w:rPr>
                <w:rFonts w:ascii="Times New Roman" w:hAnsi="Times New Roman" w:cs="Times New Roman"/>
                <w:sz w:val="26"/>
                <w:szCs w:val="26"/>
              </w:rPr>
            </w:pPr>
          </w:p>
        </w:tc>
      </w:tr>
      <w:tr w:rsidR="004D473A" w:rsidRPr="004D473A" w:rsidTr="00AF2669">
        <w:trPr>
          <w:trHeight w:val="1129"/>
        </w:trPr>
        <w:tc>
          <w:tcPr>
            <w:tcW w:w="857" w:type="dxa"/>
            <w:vAlign w:val="center"/>
          </w:tcPr>
          <w:p w:rsidR="004B0F4C"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29</w:t>
            </w:r>
          </w:p>
        </w:tc>
        <w:tc>
          <w:tcPr>
            <w:tcW w:w="1276" w:type="dxa"/>
            <w:vAlign w:val="center"/>
          </w:tcPr>
          <w:p w:rsidR="004B0F4C" w:rsidRPr="004D473A" w:rsidRDefault="004B0F4C" w:rsidP="00AC430E">
            <w:pPr>
              <w:jc w:val="center"/>
              <w:rPr>
                <w:rFonts w:ascii="Times New Roman" w:hAnsi="Times New Roman" w:cs="Times New Roman"/>
                <w:sz w:val="26"/>
                <w:szCs w:val="26"/>
              </w:rPr>
            </w:pPr>
          </w:p>
        </w:tc>
        <w:tc>
          <w:tcPr>
            <w:tcW w:w="1100" w:type="dxa"/>
            <w:vAlign w:val="center"/>
          </w:tcPr>
          <w:p w:rsidR="004B0F4C" w:rsidRPr="004D473A" w:rsidRDefault="004B0F4C" w:rsidP="00AC430E">
            <w:pPr>
              <w:jc w:val="center"/>
              <w:rPr>
                <w:rFonts w:ascii="Times New Roman" w:hAnsi="Times New Roman" w:cs="Times New Roman"/>
                <w:sz w:val="26"/>
                <w:szCs w:val="26"/>
              </w:rPr>
            </w:pPr>
            <w:r w:rsidRPr="004D473A">
              <w:rPr>
                <w:rFonts w:ascii="Times New Roman" w:hAnsi="Times New Roman" w:cs="Times New Roman"/>
                <w:sz w:val="26"/>
                <w:szCs w:val="26"/>
              </w:rPr>
              <w:t>Bộ Y tế</w:t>
            </w:r>
          </w:p>
        </w:tc>
        <w:tc>
          <w:tcPr>
            <w:tcW w:w="7337" w:type="dxa"/>
            <w:vAlign w:val="center"/>
          </w:tcPr>
          <w:p w:rsidR="004B0F4C" w:rsidRPr="004D473A" w:rsidRDefault="004B0F4C"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cân nhắc việc quy định các hình thức xử phạt bổ sung và biện pháp khắc phục hậu quả ngoài việc bị phạt tiền theo hướng bảo đảm tính minh bạch và tránh tình trạng tùy tiện trong quá trình triển khai thực tiễn, cụ thể Điểm c khoản 3 Điều 7, điểm c khoản 2 Điều 8, điểm d khoản 2 Điều 9, điểm c khoản 2 Điều 10.</w:t>
            </w:r>
          </w:p>
        </w:tc>
        <w:tc>
          <w:tcPr>
            <w:tcW w:w="5103" w:type="dxa"/>
            <w:vMerge/>
            <w:vAlign w:val="center"/>
          </w:tcPr>
          <w:p w:rsidR="004B0F4C" w:rsidRPr="004D473A" w:rsidRDefault="004B0F4C" w:rsidP="00AC430E">
            <w:pPr>
              <w:jc w:val="both"/>
              <w:rPr>
                <w:rFonts w:ascii="Times New Roman" w:hAnsi="Times New Roman" w:cs="Times New Roman"/>
                <w:sz w:val="26"/>
                <w:szCs w:val="26"/>
              </w:rPr>
            </w:pPr>
          </w:p>
        </w:tc>
      </w:tr>
      <w:tr w:rsidR="004D473A" w:rsidRPr="004D473A" w:rsidTr="004E76B0">
        <w:trPr>
          <w:trHeight w:val="1888"/>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30</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Bộ Nông nghiệp và Phát triển Nông thôn</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Rà soát bỏ quy định về "các biện pháp cần thiết khác để khắc phục tác động của hành vi vi phạm" tại điểm c khoản 3 Điều 7, điểm c khoản 2 Điều 8, điểm d khoản 2 Điều 9 và điểm e khoản 2 Điều 10 để phù hợp với quy định tại khoản 5 Điều 110 Luật Cạnh tranh, đồng thời để đảm bảo thực hiện thống nhất khi Nghị định được ban hành.</w:t>
            </w:r>
          </w:p>
        </w:tc>
        <w:tc>
          <w:tcPr>
            <w:tcW w:w="5103" w:type="dxa"/>
            <w:vMerge/>
            <w:vAlign w:val="center"/>
            <w:hideMark/>
          </w:tcPr>
          <w:p w:rsidR="00422F62" w:rsidRPr="004D473A" w:rsidRDefault="00422F62" w:rsidP="00AC430E">
            <w:pPr>
              <w:jc w:val="both"/>
              <w:rPr>
                <w:rFonts w:ascii="Times New Roman" w:hAnsi="Times New Roman" w:cs="Times New Roman"/>
                <w:sz w:val="26"/>
                <w:szCs w:val="26"/>
              </w:rPr>
            </w:pPr>
          </w:p>
        </w:tc>
      </w:tr>
      <w:tr w:rsidR="004D473A" w:rsidRPr="004D473A" w:rsidTr="00AF2669">
        <w:trPr>
          <w:trHeight w:val="356"/>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31</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điểm g khoản 3 Điều 3</w:t>
            </w: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Bộ Văn hóa, Thể thao và Du lịch</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quy định các biện pháp cần thiết khác để khắc phục tác động của hành vi vi phạm là những biện pháp nào.</w:t>
            </w:r>
          </w:p>
        </w:tc>
        <w:tc>
          <w:tcPr>
            <w:tcW w:w="5103" w:type="dxa"/>
            <w:vMerge/>
            <w:vAlign w:val="center"/>
            <w:hideMark/>
          </w:tcPr>
          <w:p w:rsidR="00422F62" w:rsidRPr="004D473A" w:rsidRDefault="00422F62" w:rsidP="00AC430E">
            <w:pPr>
              <w:jc w:val="both"/>
              <w:rPr>
                <w:rFonts w:ascii="Times New Roman" w:hAnsi="Times New Roman" w:cs="Times New Roman"/>
                <w:sz w:val="26"/>
                <w:szCs w:val="26"/>
              </w:rPr>
            </w:pPr>
          </w:p>
        </w:tc>
      </w:tr>
      <w:tr w:rsidR="004D473A" w:rsidRPr="004D473A" w:rsidTr="00E9140D">
        <w:trPr>
          <w:trHeight w:val="1632"/>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32</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điểm g khoản 3 Điều 3</w:t>
            </w: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Bộ Thông tin và Truyền thông</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Khoản 5 Điều 110 của Luật quy định “</w:t>
            </w:r>
            <w:r w:rsidRPr="004D473A">
              <w:rPr>
                <w:rFonts w:ascii="Times New Roman" w:hAnsi="Times New Roman" w:cs="Times New Roman"/>
                <w:i/>
                <w:iCs/>
                <w:sz w:val="26"/>
                <w:szCs w:val="26"/>
              </w:rPr>
              <w:t xml:space="preserve">Chính phủ quy định </w:t>
            </w:r>
            <w:r w:rsidRPr="004D473A">
              <w:rPr>
                <w:rFonts w:ascii="Times New Roman" w:hAnsi="Times New Roman" w:cs="Times New Roman"/>
                <w:i/>
                <w:iCs/>
                <w:sz w:val="26"/>
                <w:szCs w:val="26"/>
                <w:u w:val="single"/>
              </w:rPr>
              <w:t>chi tiết</w:t>
            </w:r>
            <w:r w:rsidRPr="004D473A">
              <w:rPr>
                <w:rFonts w:ascii="Times New Roman" w:hAnsi="Times New Roman" w:cs="Times New Roman"/>
                <w:i/>
                <w:iCs/>
                <w:sz w:val="26"/>
                <w:szCs w:val="26"/>
              </w:rPr>
              <w:t xml:space="preserve"> các hình thức xử phạt và </w:t>
            </w:r>
            <w:r w:rsidRPr="004D473A">
              <w:rPr>
                <w:rFonts w:ascii="Times New Roman" w:hAnsi="Times New Roman" w:cs="Times New Roman"/>
                <w:i/>
                <w:iCs/>
                <w:sz w:val="26"/>
                <w:szCs w:val="26"/>
                <w:u w:val="single"/>
              </w:rPr>
              <w:t>biện pháp khắc phục hậu quả</w:t>
            </w:r>
            <w:r w:rsidRPr="004D473A">
              <w:rPr>
                <w:rFonts w:ascii="Times New Roman" w:hAnsi="Times New Roman" w:cs="Times New Roman"/>
                <w:sz w:val="26"/>
                <w:szCs w:val="26"/>
              </w:rPr>
              <w:t>…”, tuy nhiên điểm g khoản 3 Điều 3 dự thảo Nghị định vẫn quy định:“Các biện pháp cần thiết khác để khắc phục tác động của hành vi vi phạm” là không đúng, do vậy đề nghị bỏ quy định này.</w:t>
            </w:r>
          </w:p>
        </w:tc>
        <w:tc>
          <w:tcPr>
            <w:tcW w:w="5103" w:type="dxa"/>
            <w:vMerge/>
            <w:vAlign w:val="center"/>
            <w:hideMark/>
          </w:tcPr>
          <w:p w:rsidR="00422F62" w:rsidRPr="004D473A" w:rsidRDefault="00422F62" w:rsidP="00AC430E">
            <w:pPr>
              <w:jc w:val="both"/>
              <w:rPr>
                <w:rFonts w:ascii="Times New Roman" w:hAnsi="Times New Roman" w:cs="Times New Roman"/>
                <w:sz w:val="26"/>
                <w:szCs w:val="26"/>
              </w:rPr>
            </w:pPr>
          </w:p>
        </w:tc>
      </w:tr>
      <w:tr w:rsidR="004D473A" w:rsidRPr="004D473A" w:rsidTr="00F34667">
        <w:trPr>
          <w:trHeight w:val="1530"/>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33</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Phòng Thương mại và Công nghiệp VN</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Quy định về "các biện pháp cần thiết khác để khắc phục tác động của hành vi vi phạm" (các Điều 2, 6, 7, 8, 9) chưa rõ ràng, đề nghị liệt kê cụ thể các biện pháp này ngay tại Dự thảo.</w:t>
            </w:r>
          </w:p>
        </w:tc>
        <w:tc>
          <w:tcPr>
            <w:tcW w:w="5103" w:type="dxa"/>
            <w:vMerge/>
            <w:vAlign w:val="center"/>
            <w:hideMark/>
          </w:tcPr>
          <w:p w:rsidR="00422F62" w:rsidRPr="004D473A" w:rsidRDefault="00422F62" w:rsidP="00AC430E">
            <w:pPr>
              <w:jc w:val="both"/>
              <w:rPr>
                <w:rFonts w:ascii="Times New Roman" w:hAnsi="Times New Roman" w:cs="Times New Roman"/>
                <w:sz w:val="26"/>
                <w:szCs w:val="26"/>
              </w:rPr>
            </w:pPr>
          </w:p>
        </w:tc>
      </w:tr>
      <w:tr w:rsidR="004D473A" w:rsidRPr="004D473A" w:rsidTr="00405EAC">
        <w:trPr>
          <w:trHeight w:val="1632"/>
        </w:trPr>
        <w:tc>
          <w:tcPr>
            <w:tcW w:w="857" w:type="dxa"/>
            <w:vAlign w:val="center"/>
            <w:hideMark/>
          </w:tcPr>
          <w:p w:rsidR="00422F62"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34</w:t>
            </w:r>
          </w:p>
        </w:tc>
        <w:tc>
          <w:tcPr>
            <w:tcW w:w="1276"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Điều 3 Điều 4</w:t>
            </w:r>
          </w:p>
        </w:tc>
        <w:tc>
          <w:tcPr>
            <w:tcW w:w="1100" w:type="dxa"/>
            <w:vAlign w:val="center"/>
            <w:hideMark/>
          </w:tcPr>
          <w:p w:rsidR="00422F62" w:rsidRPr="004D473A" w:rsidRDefault="00422F62" w:rsidP="00AC430E">
            <w:pPr>
              <w:jc w:val="center"/>
              <w:rPr>
                <w:rFonts w:ascii="Times New Roman" w:hAnsi="Times New Roman" w:cs="Times New Roman"/>
                <w:sz w:val="26"/>
                <w:szCs w:val="26"/>
              </w:rPr>
            </w:pPr>
            <w:r w:rsidRPr="004D473A">
              <w:rPr>
                <w:rFonts w:ascii="Times New Roman" w:hAnsi="Times New Roman" w:cs="Times New Roman"/>
                <w:sz w:val="26"/>
                <w:szCs w:val="26"/>
              </w:rPr>
              <w:t>Bộ Thông tin và Truyền thông</w:t>
            </w:r>
          </w:p>
        </w:tc>
        <w:tc>
          <w:tcPr>
            <w:tcW w:w="7337" w:type="dxa"/>
            <w:vAlign w:val="center"/>
            <w:hideMark/>
          </w:tcPr>
          <w:p w:rsidR="00422F62" w:rsidRPr="004D473A" w:rsidRDefault="00422F6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Đề nghị không nhắc lại các quy định đã được nêu tại Điều 110 và Điều 111 Luật Cạnh tranh, chỉ bổ sung thêm các quy định mới: Ví dụ: "</w:t>
            </w:r>
            <w:r w:rsidRPr="004D473A">
              <w:rPr>
                <w:rFonts w:ascii="Times New Roman" w:hAnsi="Times New Roman" w:cs="Times New Roman"/>
                <w:i/>
                <w:iCs/>
                <w:sz w:val="26"/>
                <w:szCs w:val="26"/>
              </w:rPr>
              <w:t>Hình thức xử lý vi phạm…; Ngoài quy định tại điểm … khoản … Điều Luật Cạnh tranh, hành vi vi phạm pháp luật về cạnh tranh có thể bị áp dụng một hoặc các hình thức sau..:".</w:t>
            </w:r>
          </w:p>
        </w:tc>
        <w:tc>
          <w:tcPr>
            <w:tcW w:w="5103" w:type="dxa"/>
            <w:vAlign w:val="center"/>
            <w:hideMark/>
          </w:tcPr>
          <w:p w:rsidR="00422F62" w:rsidRPr="004D473A" w:rsidRDefault="00422F62" w:rsidP="00AC430E">
            <w:pPr>
              <w:jc w:val="both"/>
              <w:rPr>
                <w:rFonts w:ascii="Times New Roman" w:hAnsi="Times New Roman" w:cs="Times New Roman"/>
                <w:sz w:val="26"/>
                <w:szCs w:val="26"/>
              </w:rPr>
            </w:pPr>
            <w:r w:rsidRPr="004D473A">
              <w:rPr>
                <w:rFonts w:ascii="Times New Roman" w:hAnsi="Times New Roman" w:cs="Times New Roman"/>
                <w:sz w:val="26"/>
                <w:szCs w:val="26"/>
              </w:rPr>
              <w:t>Ban soạn thảo đề xuất giữ nguyên như trong Dự thảo Nghị định để đảm bảo tính logic của Dự thảo, qua đó góp phần giúp cộng đồng doanh nghiệp dễ theo dõi và áp dụng.</w:t>
            </w:r>
          </w:p>
        </w:tc>
      </w:tr>
      <w:tr w:rsidR="004D473A" w:rsidRPr="004D473A" w:rsidTr="00E9140D">
        <w:trPr>
          <w:trHeight w:val="3191"/>
        </w:trPr>
        <w:tc>
          <w:tcPr>
            <w:tcW w:w="857" w:type="dxa"/>
            <w:vAlign w:val="center"/>
          </w:tcPr>
          <w:p w:rsidR="005D3453" w:rsidRPr="004D473A" w:rsidRDefault="00B720C0" w:rsidP="0050269E">
            <w:pPr>
              <w:jc w:val="center"/>
              <w:rPr>
                <w:rFonts w:ascii="Times New Roman" w:hAnsi="Times New Roman" w:cs="Times New Roman"/>
                <w:sz w:val="26"/>
                <w:szCs w:val="26"/>
              </w:rPr>
            </w:pPr>
            <w:r w:rsidRPr="004D473A">
              <w:rPr>
                <w:rFonts w:ascii="Times New Roman" w:hAnsi="Times New Roman" w:cs="Times New Roman"/>
                <w:sz w:val="26"/>
                <w:szCs w:val="26"/>
              </w:rPr>
              <w:t>35</w:t>
            </w:r>
          </w:p>
        </w:tc>
        <w:tc>
          <w:tcPr>
            <w:tcW w:w="1276" w:type="dxa"/>
            <w:vAlign w:val="center"/>
          </w:tcPr>
          <w:p w:rsidR="005D3453" w:rsidRPr="004D473A" w:rsidRDefault="005D3453" w:rsidP="00AC430E">
            <w:pPr>
              <w:jc w:val="center"/>
              <w:rPr>
                <w:rFonts w:ascii="Times New Roman" w:hAnsi="Times New Roman" w:cs="Times New Roman"/>
                <w:sz w:val="26"/>
                <w:szCs w:val="26"/>
              </w:rPr>
            </w:pPr>
            <w:r w:rsidRPr="004D473A">
              <w:rPr>
                <w:rFonts w:ascii="Times New Roman" w:hAnsi="Times New Roman" w:cs="Times New Roman"/>
                <w:sz w:val="26"/>
                <w:szCs w:val="26"/>
              </w:rPr>
              <w:t>Điểm d khoản 3 Điều 3</w:t>
            </w:r>
          </w:p>
        </w:tc>
        <w:tc>
          <w:tcPr>
            <w:tcW w:w="1100" w:type="dxa"/>
            <w:vMerge w:val="restart"/>
            <w:vAlign w:val="center"/>
          </w:tcPr>
          <w:p w:rsidR="005D3453" w:rsidRPr="004D473A" w:rsidRDefault="005D3453" w:rsidP="00AC430E">
            <w:pPr>
              <w:jc w:val="center"/>
              <w:rPr>
                <w:rFonts w:ascii="Times New Roman" w:hAnsi="Times New Roman" w:cs="Times New Roman"/>
                <w:sz w:val="26"/>
                <w:szCs w:val="26"/>
              </w:rPr>
            </w:pPr>
            <w:r w:rsidRPr="004D473A">
              <w:rPr>
                <w:rFonts w:ascii="Times New Roman" w:hAnsi="Times New Roman" w:cs="Times New Roman"/>
                <w:sz w:val="26"/>
                <w:szCs w:val="26"/>
              </w:rPr>
              <w:t>Bộ Tư pháp</w:t>
            </w:r>
          </w:p>
        </w:tc>
        <w:tc>
          <w:tcPr>
            <w:tcW w:w="7337" w:type="dxa"/>
            <w:vAlign w:val="center"/>
          </w:tcPr>
          <w:p w:rsidR="005D3453" w:rsidRPr="004D473A" w:rsidRDefault="005D3453" w:rsidP="00C83AB9">
            <w:pPr>
              <w:spacing w:before="60"/>
              <w:ind w:firstLine="284"/>
              <w:jc w:val="both"/>
              <w:rPr>
                <w:rFonts w:ascii="Times New Roman" w:hAnsi="Times New Roman" w:cs="Times New Roman"/>
                <w:i/>
                <w:sz w:val="26"/>
                <w:szCs w:val="26"/>
              </w:rPr>
            </w:pPr>
            <w:r w:rsidRPr="004D473A">
              <w:rPr>
                <w:rFonts w:ascii="Times New Roman" w:hAnsi="Times New Roman" w:cs="Times New Roman"/>
                <w:sz w:val="26"/>
                <w:szCs w:val="26"/>
                <w:shd w:val="clear" w:color="auto" w:fill="FFFFFF"/>
              </w:rPr>
              <w:t>Điểm d khoản 3 Điều 3 Dự thảo Nghị định quy định biện pháp khắc phục hậu quả: “</w:t>
            </w:r>
            <w:r w:rsidRPr="004D473A">
              <w:rPr>
                <w:rFonts w:ascii="Times New Roman" w:hAnsi="Times New Roman" w:cs="Times New Roman"/>
                <w:i/>
                <w:sz w:val="26"/>
                <w:szCs w:val="26"/>
                <w:shd w:val="clear" w:color="auto" w:fill="FFFFFF"/>
              </w:rPr>
              <w:t>Chịu sự kiểm soát của cơ quan nhà nước có thẩm quyền về giá mua</w:t>
            </w:r>
            <w:r w:rsidRPr="004D473A">
              <w:rPr>
                <w:rFonts w:ascii="Times New Roman" w:hAnsi="Times New Roman" w:cs="Times New Roman"/>
                <w:i/>
                <w:sz w:val="26"/>
                <w:szCs w:val="26"/>
              </w:rPr>
              <w:t xml:space="preserve"> Giá bán hàng hóa, dịch vụ hoặc các điều kiện giao dịch khác trong hợp đồng của doanh nghiệp hình thành sau tập trung kinh tế”</w:t>
            </w:r>
            <w:r w:rsidRPr="004D473A">
              <w:rPr>
                <w:rFonts w:ascii="Times New Roman" w:hAnsi="Times New Roman" w:cs="Times New Roman"/>
                <w:sz w:val="26"/>
                <w:szCs w:val="26"/>
              </w:rPr>
              <w:t>. Điểm đ khoản 3 Điều 3 dự thảo Nghị định quy định biện pháp khắc phục hậu quả: “</w:t>
            </w:r>
            <w:r w:rsidRPr="004D473A">
              <w:rPr>
                <w:rFonts w:ascii="Times New Roman" w:hAnsi="Times New Roman" w:cs="Times New Roman"/>
                <w:i/>
                <w:sz w:val="26"/>
                <w:szCs w:val="26"/>
              </w:rPr>
              <w:t>Chịu sự kiểm soát của cơ quan nhà nước có thẩm quyền về giá mua, giá bàn hàng hóa, dịch vụ hoặc các điều kiện giao dịch khác trong hợp đồng của doanh nghiệp nhận sáp nhập”.</w:t>
            </w:r>
          </w:p>
          <w:p w:rsidR="005D3453" w:rsidRPr="004D473A" w:rsidRDefault="005D3453" w:rsidP="00C83AB9">
            <w:pPr>
              <w:spacing w:before="60"/>
              <w:ind w:firstLine="284"/>
              <w:jc w:val="both"/>
              <w:rPr>
                <w:rFonts w:ascii="Times New Roman" w:hAnsi="Times New Roman" w:cs="Times New Roman"/>
                <w:sz w:val="26"/>
                <w:szCs w:val="26"/>
              </w:rPr>
            </w:pPr>
            <w:r w:rsidRPr="004D473A">
              <w:rPr>
                <w:rFonts w:ascii="Times New Roman" w:hAnsi="Times New Roman" w:cs="Times New Roman"/>
                <w:sz w:val="26"/>
                <w:szCs w:val="26"/>
              </w:rPr>
              <w:t xml:space="preserve">Bộ Tư pháp thấy rằng, hai biện pháp này có sự trùng lặp, vì doanh nghiệp nhận sáp nhập cũng chính là doanh nghiệp hình thành sau tập </w:t>
            </w:r>
            <w:r w:rsidRPr="004D473A">
              <w:rPr>
                <w:rFonts w:ascii="Times New Roman" w:hAnsi="Times New Roman" w:cs="Times New Roman"/>
                <w:sz w:val="26"/>
                <w:szCs w:val="26"/>
              </w:rPr>
              <w:lastRenderedPageBreak/>
              <w:t>trung kinh tế. Bên cạnh đó, trong dự thảo Nghị định, biện pháp khắc phục hậu quả tại điểm d khoản 3 Điều 3 cũng được áp dụng đối với “</w:t>
            </w:r>
            <w:r w:rsidRPr="004D473A">
              <w:rPr>
                <w:rFonts w:ascii="Times New Roman" w:hAnsi="Times New Roman" w:cs="Times New Roman"/>
                <w:i/>
                <w:sz w:val="26"/>
                <w:szCs w:val="26"/>
              </w:rPr>
              <w:t>doanh nghiệp nhận hợp nhất”</w:t>
            </w:r>
            <w:r w:rsidRPr="004D473A">
              <w:rPr>
                <w:rFonts w:ascii="Times New Roman" w:hAnsi="Times New Roman" w:cs="Times New Roman"/>
                <w:sz w:val="26"/>
                <w:szCs w:val="26"/>
              </w:rPr>
              <w:t xml:space="preserve"> (điểm c khoản 2 Điều 12), “</w:t>
            </w:r>
            <w:r w:rsidRPr="004D473A">
              <w:rPr>
                <w:rFonts w:ascii="Times New Roman" w:hAnsi="Times New Roman" w:cs="Times New Roman"/>
                <w:i/>
                <w:sz w:val="26"/>
                <w:szCs w:val="26"/>
              </w:rPr>
              <w:t>doanh nghiệp mua lại”</w:t>
            </w:r>
            <w:r w:rsidRPr="004D473A">
              <w:rPr>
                <w:rFonts w:ascii="Times New Roman" w:hAnsi="Times New Roman" w:cs="Times New Roman"/>
                <w:sz w:val="26"/>
                <w:szCs w:val="26"/>
              </w:rPr>
              <w:t xml:space="preserve"> (điểm b khoản 2 Điều 13), “</w:t>
            </w:r>
            <w:r w:rsidRPr="004D473A">
              <w:rPr>
                <w:rFonts w:ascii="Times New Roman" w:hAnsi="Times New Roman" w:cs="Times New Roman"/>
                <w:i/>
                <w:sz w:val="26"/>
                <w:szCs w:val="26"/>
              </w:rPr>
              <w:t>doanh nghiệp liên doanh”</w:t>
            </w:r>
            <w:r w:rsidRPr="004D473A">
              <w:rPr>
                <w:rFonts w:ascii="Times New Roman" w:hAnsi="Times New Roman" w:cs="Times New Roman"/>
                <w:sz w:val="26"/>
                <w:szCs w:val="26"/>
              </w:rPr>
              <w:t xml:space="preserve"> (điểm b khoản 2 Điều 14). Do vậy, đề nghị cơ quan chủ trì soạn thảo bỏ quy định tại điểm đ khoản 3 Điều 3 dự thảo Nghị định hoặc bỏ quy định tại điểm d khoản 3 Điều 3 dự thảo Nghị định, đồng thời, bổ sung 03 biện pháp khắc phục hậu quả áp dụng đối với 03 trường hợp cụ thể của “</w:t>
            </w:r>
            <w:r w:rsidRPr="004D473A">
              <w:rPr>
                <w:rFonts w:ascii="Times New Roman" w:hAnsi="Times New Roman" w:cs="Times New Roman"/>
                <w:i/>
                <w:sz w:val="26"/>
                <w:szCs w:val="26"/>
              </w:rPr>
              <w:t xml:space="preserve">doanh nghiệp nhận hợp nhất”, “doanh nghiệp mua lại” </w:t>
            </w:r>
            <w:r w:rsidRPr="004D473A">
              <w:rPr>
                <w:rFonts w:ascii="Times New Roman" w:hAnsi="Times New Roman" w:cs="Times New Roman"/>
                <w:sz w:val="26"/>
                <w:szCs w:val="26"/>
              </w:rPr>
              <w:t xml:space="preserve">và </w:t>
            </w:r>
            <w:r w:rsidRPr="004D473A">
              <w:rPr>
                <w:rFonts w:ascii="Times New Roman" w:hAnsi="Times New Roman" w:cs="Times New Roman"/>
                <w:i/>
                <w:sz w:val="26"/>
                <w:szCs w:val="26"/>
              </w:rPr>
              <w:t>“doanh nghiệp liên doanh</w:t>
            </w:r>
            <w:r w:rsidRPr="004D473A">
              <w:rPr>
                <w:rFonts w:ascii="Times New Roman" w:hAnsi="Times New Roman" w:cs="Times New Roman"/>
                <w:sz w:val="26"/>
                <w:szCs w:val="26"/>
              </w:rPr>
              <w:t>” như đã nêu trên.</w:t>
            </w:r>
          </w:p>
        </w:tc>
        <w:tc>
          <w:tcPr>
            <w:tcW w:w="5103" w:type="dxa"/>
            <w:vAlign w:val="center"/>
          </w:tcPr>
          <w:p w:rsidR="005D3453" w:rsidRPr="004D473A" w:rsidRDefault="000B256D" w:rsidP="00AC430E">
            <w:pPr>
              <w:jc w:val="both"/>
              <w:rPr>
                <w:rFonts w:ascii="Times New Roman" w:hAnsi="Times New Roman" w:cs="Times New Roman"/>
                <w:sz w:val="26"/>
                <w:szCs w:val="26"/>
              </w:rPr>
            </w:pPr>
            <w:r w:rsidRPr="004D473A">
              <w:rPr>
                <w:rFonts w:ascii="Times New Roman" w:hAnsi="Times New Roman" w:cs="Times New Roman"/>
                <w:sz w:val="26"/>
                <w:szCs w:val="26"/>
              </w:rPr>
              <w:lastRenderedPageBreak/>
              <w:t>Doanh nghiệp nhận sáp nhập không phải là doanh nghiệp hình thành mới sau tập trung kinh tế mà vẫn là doanh nghiệp đã tồn tại từ trước, chỉ tăng quy mô do sáp nhập thêm doanh nghiệp khác. Doanh nghiệp mới hình thành sau tập trung kinh tế chỉ xuất hiện trong giao dịch hợp nhất hoặc liên doanh. Do đó, đề nghị giữ nguyên quy định như tại Dự thảo</w:t>
            </w:r>
          </w:p>
        </w:tc>
      </w:tr>
      <w:tr w:rsidR="004D473A" w:rsidRPr="004D473A" w:rsidTr="00E9140D">
        <w:trPr>
          <w:trHeight w:val="1056"/>
        </w:trPr>
        <w:tc>
          <w:tcPr>
            <w:tcW w:w="857" w:type="dxa"/>
            <w:vAlign w:val="center"/>
          </w:tcPr>
          <w:p w:rsidR="00FA3772" w:rsidRPr="004D473A" w:rsidRDefault="00FA3772" w:rsidP="0050269E">
            <w:pPr>
              <w:jc w:val="center"/>
              <w:rPr>
                <w:rFonts w:ascii="Times New Roman" w:hAnsi="Times New Roman" w:cs="Times New Roman"/>
                <w:sz w:val="26"/>
                <w:szCs w:val="26"/>
              </w:rPr>
            </w:pPr>
            <w:r w:rsidRPr="004D473A">
              <w:rPr>
                <w:rFonts w:ascii="Times New Roman" w:hAnsi="Times New Roman" w:cs="Times New Roman"/>
                <w:sz w:val="26"/>
                <w:szCs w:val="26"/>
              </w:rPr>
              <w:t>36</w:t>
            </w:r>
          </w:p>
        </w:tc>
        <w:tc>
          <w:tcPr>
            <w:tcW w:w="1276" w:type="dxa"/>
            <w:vAlign w:val="center"/>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Điểm e khoản 3 Điều 3</w:t>
            </w:r>
          </w:p>
        </w:tc>
        <w:tc>
          <w:tcPr>
            <w:tcW w:w="1100" w:type="dxa"/>
            <w:vMerge/>
            <w:vAlign w:val="center"/>
          </w:tcPr>
          <w:p w:rsidR="00FA3772" w:rsidRPr="004D473A" w:rsidRDefault="00FA3772" w:rsidP="00AC430E">
            <w:pPr>
              <w:jc w:val="center"/>
              <w:rPr>
                <w:rFonts w:ascii="Times New Roman" w:hAnsi="Times New Roman" w:cs="Times New Roman"/>
                <w:sz w:val="26"/>
                <w:szCs w:val="26"/>
              </w:rPr>
            </w:pPr>
          </w:p>
        </w:tc>
        <w:tc>
          <w:tcPr>
            <w:tcW w:w="7337" w:type="dxa"/>
            <w:vAlign w:val="center"/>
          </w:tcPr>
          <w:p w:rsidR="00FA3772" w:rsidRPr="004D473A" w:rsidRDefault="00FA3772" w:rsidP="00C83AB9">
            <w:pPr>
              <w:spacing w:before="60" w:line="259" w:lineRule="auto"/>
              <w:ind w:firstLine="284"/>
              <w:jc w:val="both"/>
              <w:rPr>
                <w:rFonts w:ascii="Times New Roman" w:hAnsi="Times New Roman" w:cs="Times New Roman"/>
                <w:sz w:val="26"/>
                <w:szCs w:val="26"/>
              </w:rPr>
            </w:pPr>
            <w:r w:rsidRPr="004D473A">
              <w:rPr>
                <w:rFonts w:ascii="Times New Roman" w:hAnsi="Times New Roman" w:cs="Times New Roman"/>
                <w:sz w:val="26"/>
                <w:szCs w:val="26"/>
              </w:rPr>
              <w:t>Bổ sung từ “</w:t>
            </w:r>
            <w:r w:rsidRPr="004D473A">
              <w:rPr>
                <w:rFonts w:ascii="Times New Roman" w:hAnsi="Times New Roman" w:cs="Times New Roman"/>
                <w:i/>
                <w:sz w:val="26"/>
                <w:szCs w:val="26"/>
              </w:rPr>
              <w:t>Buộc</w:t>
            </w:r>
            <w:r w:rsidRPr="004D473A">
              <w:rPr>
                <w:rFonts w:ascii="Times New Roman" w:hAnsi="Times New Roman" w:cs="Times New Roman"/>
                <w:sz w:val="26"/>
                <w:szCs w:val="26"/>
              </w:rPr>
              <w:t>” vào trước các biện pháp khắc phục hậu quả tại khoản 3 Điều 3 dự thảo Nghị định, ví dụ: “</w:t>
            </w:r>
            <w:r w:rsidRPr="004D473A">
              <w:rPr>
                <w:rFonts w:ascii="Times New Roman" w:hAnsi="Times New Roman" w:cs="Times New Roman"/>
                <w:i/>
                <w:sz w:val="26"/>
                <w:szCs w:val="26"/>
              </w:rPr>
              <w:t>Buộc cải chính công khai</w:t>
            </w:r>
            <w:r w:rsidRPr="004D473A">
              <w:rPr>
                <w:rFonts w:ascii="Times New Roman" w:hAnsi="Times New Roman" w:cs="Times New Roman"/>
                <w:sz w:val="26"/>
                <w:szCs w:val="26"/>
              </w:rPr>
              <w:t>” (điểm e khoản 3 Điều 3 dự thảo Nghị định).</w:t>
            </w:r>
          </w:p>
        </w:tc>
        <w:tc>
          <w:tcPr>
            <w:tcW w:w="5103" w:type="dxa"/>
            <w:vAlign w:val="center"/>
          </w:tcPr>
          <w:p w:rsidR="00FA3772" w:rsidRPr="004D473A" w:rsidRDefault="00A017C0" w:rsidP="00E3701F">
            <w:pPr>
              <w:jc w:val="both"/>
              <w:rPr>
                <w:rFonts w:ascii="Times New Roman" w:hAnsi="Times New Roman" w:cs="Times New Roman"/>
                <w:sz w:val="26"/>
                <w:szCs w:val="26"/>
              </w:rPr>
            </w:pPr>
            <w:r w:rsidRPr="004D473A">
              <w:rPr>
                <w:rFonts w:ascii="Times New Roman" w:hAnsi="Times New Roman" w:cs="Times New Roman"/>
                <w:sz w:val="26"/>
                <w:szCs w:val="26"/>
              </w:rPr>
              <w:t>Tiếp thu</w:t>
            </w:r>
          </w:p>
        </w:tc>
      </w:tr>
      <w:tr w:rsidR="004D473A" w:rsidRPr="004D473A" w:rsidTr="004D473A">
        <w:trPr>
          <w:trHeight w:val="4031"/>
        </w:trPr>
        <w:tc>
          <w:tcPr>
            <w:tcW w:w="857" w:type="dxa"/>
            <w:vAlign w:val="center"/>
          </w:tcPr>
          <w:p w:rsidR="00FA3772" w:rsidRPr="004D473A" w:rsidRDefault="00FA3772" w:rsidP="0050269E">
            <w:pPr>
              <w:jc w:val="center"/>
              <w:rPr>
                <w:rFonts w:ascii="Times New Roman" w:hAnsi="Times New Roman" w:cs="Times New Roman"/>
                <w:sz w:val="26"/>
                <w:szCs w:val="26"/>
              </w:rPr>
            </w:pPr>
            <w:r w:rsidRPr="004D473A">
              <w:rPr>
                <w:rFonts w:ascii="Times New Roman" w:hAnsi="Times New Roman" w:cs="Times New Roman"/>
                <w:sz w:val="26"/>
                <w:szCs w:val="26"/>
              </w:rPr>
              <w:t>37</w:t>
            </w:r>
          </w:p>
        </w:tc>
        <w:tc>
          <w:tcPr>
            <w:tcW w:w="1276" w:type="dxa"/>
            <w:vAlign w:val="center"/>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Điểm g khoản 3 Điều 3</w:t>
            </w:r>
          </w:p>
        </w:tc>
        <w:tc>
          <w:tcPr>
            <w:tcW w:w="1100" w:type="dxa"/>
            <w:vMerge/>
            <w:vAlign w:val="center"/>
          </w:tcPr>
          <w:p w:rsidR="00FA3772" w:rsidRPr="004D473A" w:rsidRDefault="00FA3772" w:rsidP="00AC430E">
            <w:pPr>
              <w:jc w:val="center"/>
              <w:rPr>
                <w:rFonts w:ascii="Times New Roman" w:hAnsi="Times New Roman" w:cs="Times New Roman"/>
                <w:sz w:val="26"/>
                <w:szCs w:val="26"/>
              </w:rPr>
            </w:pPr>
          </w:p>
        </w:tc>
        <w:tc>
          <w:tcPr>
            <w:tcW w:w="7337" w:type="dxa"/>
            <w:vAlign w:val="center"/>
          </w:tcPr>
          <w:p w:rsidR="00FA3772" w:rsidRPr="004D473A" w:rsidRDefault="00FA3772" w:rsidP="00C83AB9">
            <w:pPr>
              <w:pStyle w:val="NormalWeb"/>
              <w:shd w:val="clear" w:color="auto" w:fill="FFFFFF"/>
              <w:spacing w:before="60" w:beforeAutospacing="0" w:after="0" w:afterAutospacing="0"/>
              <w:ind w:firstLine="284"/>
              <w:jc w:val="both"/>
              <w:rPr>
                <w:sz w:val="26"/>
                <w:szCs w:val="26"/>
                <w:shd w:val="clear" w:color="auto" w:fill="FFFFFF"/>
              </w:rPr>
            </w:pPr>
            <w:r w:rsidRPr="004D473A">
              <w:rPr>
                <w:sz w:val="26"/>
                <w:szCs w:val="26"/>
                <w:shd w:val="clear" w:color="auto" w:fill="FFFFFF"/>
              </w:rPr>
              <w:t xml:space="preserve">Ngoài việc liệt kê các biện pháp khắc phục hậu quả cụ thể được áp dụng đối với hành vi vi phạm thi điểm g khoản 3 Điều 3 Dự thảo còn quy định: “Các biện pháp cần thiết khác để khắc phục tác động của hành vi vi phạm.”. Biện pháp này cũng được quy định áp dụng đối với một số hành vi vi phạm trọng dự thảo Nghị định. </w:t>
            </w:r>
          </w:p>
          <w:p w:rsidR="00FA3772" w:rsidRPr="004D473A" w:rsidRDefault="00FA3772" w:rsidP="00C83AB9">
            <w:pPr>
              <w:pStyle w:val="NormalWeb"/>
              <w:shd w:val="clear" w:color="auto" w:fill="FFFFFF"/>
              <w:spacing w:before="60" w:beforeAutospacing="0" w:after="0" w:afterAutospacing="0"/>
              <w:ind w:firstLine="284"/>
              <w:jc w:val="both"/>
              <w:rPr>
                <w:sz w:val="26"/>
                <w:szCs w:val="26"/>
                <w:shd w:val="clear" w:color="auto" w:fill="FFFFFF"/>
              </w:rPr>
            </w:pPr>
            <w:r w:rsidRPr="004D473A">
              <w:rPr>
                <w:sz w:val="26"/>
                <w:szCs w:val="26"/>
                <w:shd w:val="clear" w:color="auto" w:fill="FFFFFF"/>
              </w:rPr>
              <w:t>Theo quy định tại điểm c khoản 3 Nghị định số 81/2013/NĐ-CP, một trong những yêu cầu của việc quy định biện pháp khắc phục hậu quả đó là: “Phải được mô tả rõ ràng, cụ thể để có thể thực hiện được trong thực tiễn và phải đảm bảo tính khả thi”. Do vậy đề nghị cơ quan chủ trì rà soát, bỏ biện pháp khắc phục hậu quả quy định tại điểm g khoản 3 Điều 3 và các điều khoản khác trong dự thảo Nghị định.</w:t>
            </w:r>
          </w:p>
        </w:tc>
        <w:tc>
          <w:tcPr>
            <w:tcW w:w="5103" w:type="dxa"/>
            <w:vAlign w:val="center"/>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T</w:t>
            </w:r>
            <w:r w:rsidR="00606F35" w:rsidRPr="004D473A">
              <w:rPr>
                <w:rFonts w:ascii="Times New Roman" w:hAnsi="Times New Roman" w:cs="Times New Roman"/>
                <w:sz w:val="26"/>
                <w:szCs w:val="26"/>
              </w:rPr>
              <w:t>iếp thu</w:t>
            </w:r>
            <w:r w:rsidR="00F9240E" w:rsidRPr="004D473A">
              <w:rPr>
                <w:rFonts w:ascii="Times New Roman" w:hAnsi="Times New Roman" w:cs="Times New Roman"/>
                <w:sz w:val="26"/>
                <w:szCs w:val="26"/>
              </w:rPr>
              <w:t xml:space="preserve"> và bỏ quy định này</w:t>
            </w:r>
          </w:p>
        </w:tc>
      </w:tr>
      <w:tr w:rsidR="004D473A" w:rsidRPr="004D473A" w:rsidTr="004D473A">
        <w:trPr>
          <w:trHeight w:val="673"/>
        </w:trPr>
        <w:tc>
          <w:tcPr>
            <w:tcW w:w="857" w:type="dxa"/>
            <w:shd w:val="clear" w:color="auto" w:fill="E2EFD9" w:themeFill="accent6" w:themeFillTint="33"/>
            <w:vAlign w:val="center"/>
          </w:tcPr>
          <w:p w:rsidR="00FA3772" w:rsidRPr="004D473A" w:rsidRDefault="00FA3772" w:rsidP="0050269E">
            <w:pPr>
              <w:jc w:val="center"/>
              <w:rPr>
                <w:rFonts w:ascii="Times New Roman" w:hAnsi="Times New Roman" w:cs="Times New Roman"/>
                <w:b/>
                <w:sz w:val="26"/>
                <w:szCs w:val="26"/>
              </w:rPr>
            </w:pPr>
            <w:r w:rsidRPr="004D473A">
              <w:rPr>
                <w:rFonts w:ascii="Times New Roman" w:hAnsi="Times New Roman" w:cs="Times New Roman"/>
                <w:b/>
                <w:sz w:val="26"/>
                <w:szCs w:val="26"/>
              </w:rPr>
              <w:lastRenderedPageBreak/>
              <w:t>IX</w:t>
            </w:r>
          </w:p>
        </w:tc>
        <w:tc>
          <w:tcPr>
            <w:tcW w:w="14816" w:type="dxa"/>
            <w:gridSpan w:val="4"/>
            <w:shd w:val="clear" w:color="auto" w:fill="E2EFD9" w:themeFill="accent6" w:themeFillTint="33"/>
            <w:vAlign w:val="center"/>
          </w:tcPr>
          <w:p w:rsidR="00FA3772" w:rsidRPr="004D473A" w:rsidRDefault="00FA3772" w:rsidP="00AC430E">
            <w:pPr>
              <w:jc w:val="both"/>
              <w:rPr>
                <w:rFonts w:ascii="Times New Roman" w:hAnsi="Times New Roman" w:cs="Times New Roman"/>
                <w:b/>
                <w:sz w:val="26"/>
                <w:szCs w:val="26"/>
              </w:rPr>
            </w:pPr>
            <w:r w:rsidRPr="004D473A">
              <w:rPr>
                <w:rFonts w:ascii="Times New Roman" w:hAnsi="Times New Roman" w:cs="Times New Roman"/>
                <w:b/>
                <w:sz w:val="26"/>
                <w:szCs w:val="26"/>
              </w:rPr>
              <w:t>Mức phạt tiền</w:t>
            </w:r>
          </w:p>
        </w:tc>
      </w:tr>
      <w:tr w:rsidR="004D473A" w:rsidRPr="004D473A" w:rsidTr="00F14D19">
        <w:trPr>
          <w:trHeight w:val="1229"/>
        </w:trPr>
        <w:tc>
          <w:tcPr>
            <w:tcW w:w="857" w:type="dxa"/>
            <w:vAlign w:val="center"/>
            <w:hideMark/>
          </w:tcPr>
          <w:p w:rsidR="00FA3772" w:rsidRPr="004D473A" w:rsidRDefault="00FA3772" w:rsidP="0050269E">
            <w:pPr>
              <w:jc w:val="center"/>
              <w:rPr>
                <w:rFonts w:ascii="Times New Roman" w:hAnsi="Times New Roman" w:cs="Times New Roman"/>
                <w:sz w:val="26"/>
                <w:szCs w:val="26"/>
              </w:rPr>
            </w:pPr>
            <w:r w:rsidRPr="004D473A">
              <w:rPr>
                <w:rFonts w:ascii="Times New Roman" w:hAnsi="Times New Roman" w:cs="Times New Roman"/>
                <w:sz w:val="26"/>
                <w:szCs w:val="26"/>
              </w:rPr>
              <w:t>38</w:t>
            </w:r>
          </w:p>
        </w:tc>
        <w:tc>
          <w:tcPr>
            <w:tcW w:w="1276"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6 Điều 4</w:t>
            </w:r>
          </w:p>
        </w:tc>
        <w:tc>
          <w:tcPr>
            <w:tcW w:w="1100" w:type="dxa"/>
            <w:vMerge w:val="restart"/>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Bộ Nông nghiệp và Phát triển Nông thôn</w:t>
            </w: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Không nên phân biệt hành vi vi phạm của tổ chức và cá nhân vì rất khó phân biệt các hành vi vi phạm là của tổ chức hay cá nhân và đôi khi cá nhân vi phạm lại có ảnh hưởng lớn hơn cả tổ chức vi phạm</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Đây là nguyên tắc áp dụng chung trong xử lý vi phạm, cũng được quy định tại Luật Xử lý vi phạm hành chính. Do đó, Ban soạn thảo đề xuất giữ nguyên quy định này.</w:t>
            </w:r>
          </w:p>
        </w:tc>
      </w:tr>
      <w:tr w:rsidR="004D473A" w:rsidRPr="004D473A" w:rsidTr="00A82C4E">
        <w:trPr>
          <w:trHeight w:val="839"/>
        </w:trPr>
        <w:tc>
          <w:tcPr>
            <w:tcW w:w="857" w:type="dxa"/>
            <w:vAlign w:val="center"/>
            <w:hideMark/>
          </w:tcPr>
          <w:p w:rsidR="00FA3772" w:rsidRPr="004D473A" w:rsidRDefault="00FA3772" w:rsidP="0050269E">
            <w:pPr>
              <w:jc w:val="center"/>
              <w:rPr>
                <w:rFonts w:ascii="Times New Roman" w:hAnsi="Times New Roman" w:cs="Times New Roman"/>
                <w:sz w:val="26"/>
                <w:szCs w:val="26"/>
              </w:rPr>
            </w:pPr>
            <w:r w:rsidRPr="004D473A">
              <w:rPr>
                <w:rFonts w:ascii="Times New Roman" w:hAnsi="Times New Roman" w:cs="Times New Roman"/>
                <w:sz w:val="26"/>
                <w:szCs w:val="26"/>
              </w:rPr>
              <w:t>39</w:t>
            </w:r>
          </w:p>
        </w:tc>
        <w:tc>
          <w:tcPr>
            <w:tcW w:w="1276"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4</w:t>
            </w:r>
          </w:p>
        </w:tc>
        <w:tc>
          <w:tcPr>
            <w:tcW w:w="1100" w:type="dxa"/>
            <w:vMerge/>
            <w:vAlign w:val="center"/>
            <w:hideMark/>
          </w:tcPr>
          <w:p w:rsidR="00FA3772" w:rsidRPr="004D473A" w:rsidRDefault="00FA3772" w:rsidP="00AC430E">
            <w:pPr>
              <w:jc w:val="center"/>
              <w:rPr>
                <w:rFonts w:ascii="Times New Roman" w:hAnsi="Times New Roman" w:cs="Times New Roman"/>
                <w:sz w:val="26"/>
                <w:szCs w:val="26"/>
              </w:rPr>
            </w:pP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Làm rõ câu: "nhưng thấp hơn mức phạt tiền thấp nhất đối với các hành vi vi phạm được quy định trong Bộ luật Hình sự".</w:t>
            </w:r>
          </w:p>
        </w:tc>
        <w:tc>
          <w:tcPr>
            <w:tcW w:w="5103" w:type="dxa"/>
            <w:vMerge w:val="restart"/>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Ban Soạn thảo xin giữ nguyên như trong Dự thảo Nghị định do quy định này đã được quy định trong Luật Cạnh tranh.</w:t>
            </w:r>
          </w:p>
        </w:tc>
      </w:tr>
      <w:tr w:rsidR="004D473A" w:rsidRPr="004D473A" w:rsidTr="00F14D19">
        <w:trPr>
          <w:trHeight w:val="1246"/>
        </w:trPr>
        <w:tc>
          <w:tcPr>
            <w:tcW w:w="857" w:type="dxa"/>
            <w:vAlign w:val="center"/>
            <w:hideMark/>
          </w:tcPr>
          <w:p w:rsidR="00FA3772" w:rsidRPr="004D473A" w:rsidRDefault="00FA3772" w:rsidP="0050269E">
            <w:pPr>
              <w:jc w:val="center"/>
              <w:rPr>
                <w:rFonts w:ascii="Times New Roman" w:hAnsi="Times New Roman" w:cs="Times New Roman"/>
                <w:sz w:val="26"/>
                <w:szCs w:val="26"/>
              </w:rPr>
            </w:pPr>
            <w:r w:rsidRPr="004D473A">
              <w:rPr>
                <w:rFonts w:ascii="Times New Roman" w:hAnsi="Times New Roman" w:cs="Times New Roman"/>
                <w:sz w:val="26"/>
                <w:szCs w:val="26"/>
              </w:rPr>
              <w:t>40</w:t>
            </w:r>
          </w:p>
        </w:tc>
        <w:tc>
          <w:tcPr>
            <w:tcW w:w="1276" w:type="dxa"/>
            <w:vMerge w:val="restart"/>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4</w:t>
            </w:r>
          </w:p>
        </w:tc>
        <w:tc>
          <w:tcPr>
            <w:tcW w:w="1100" w:type="dxa"/>
            <w:vMerge w:val="restart"/>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Bộ Văn hóa, Thể thao và Du lịch</w:t>
            </w: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Khoản 1 Điều 4 quy định mức phạt tiền tối đa "nhưng thấp hơn mức phạt tiền thấp nhất đối với các hành vi vi phạm được quy định trong Bộ luật Hình sự". Quy định như vậy không rõ là hành vi vi phạm nào.</w:t>
            </w:r>
          </w:p>
        </w:tc>
        <w:tc>
          <w:tcPr>
            <w:tcW w:w="5103" w:type="dxa"/>
            <w:vMerge/>
            <w:vAlign w:val="center"/>
            <w:hideMark/>
          </w:tcPr>
          <w:p w:rsidR="00FA3772" w:rsidRPr="004D473A" w:rsidRDefault="00FA3772" w:rsidP="00AC430E">
            <w:pPr>
              <w:jc w:val="both"/>
              <w:rPr>
                <w:rFonts w:ascii="Times New Roman" w:hAnsi="Times New Roman" w:cs="Times New Roman"/>
                <w:sz w:val="26"/>
                <w:szCs w:val="26"/>
              </w:rPr>
            </w:pPr>
          </w:p>
        </w:tc>
      </w:tr>
      <w:tr w:rsidR="004D473A" w:rsidRPr="004D473A" w:rsidTr="00F14D19">
        <w:trPr>
          <w:trHeight w:val="1831"/>
        </w:trPr>
        <w:tc>
          <w:tcPr>
            <w:tcW w:w="857" w:type="dxa"/>
            <w:vAlign w:val="center"/>
            <w:hideMark/>
          </w:tcPr>
          <w:p w:rsidR="00FA3772" w:rsidRPr="004D473A" w:rsidRDefault="00FA3772" w:rsidP="0050269E">
            <w:pPr>
              <w:jc w:val="center"/>
              <w:rPr>
                <w:rFonts w:ascii="Times New Roman" w:hAnsi="Times New Roman" w:cs="Times New Roman"/>
                <w:sz w:val="26"/>
                <w:szCs w:val="26"/>
              </w:rPr>
            </w:pPr>
            <w:r w:rsidRPr="004D473A">
              <w:rPr>
                <w:rFonts w:ascii="Times New Roman" w:hAnsi="Times New Roman" w:cs="Times New Roman"/>
                <w:sz w:val="26"/>
                <w:szCs w:val="26"/>
              </w:rPr>
              <w:t>41</w:t>
            </w:r>
          </w:p>
        </w:tc>
        <w:tc>
          <w:tcPr>
            <w:tcW w:w="1276" w:type="dxa"/>
            <w:vMerge/>
            <w:vAlign w:val="center"/>
            <w:hideMark/>
          </w:tcPr>
          <w:p w:rsidR="00FA3772" w:rsidRPr="004D473A" w:rsidRDefault="00FA3772" w:rsidP="00AC430E">
            <w:pPr>
              <w:jc w:val="center"/>
              <w:rPr>
                <w:rFonts w:ascii="Times New Roman" w:hAnsi="Times New Roman" w:cs="Times New Roman"/>
                <w:sz w:val="26"/>
                <w:szCs w:val="26"/>
              </w:rPr>
            </w:pPr>
          </w:p>
        </w:tc>
        <w:tc>
          <w:tcPr>
            <w:tcW w:w="1100" w:type="dxa"/>
            <w:vMerge/>
            <w:vAlign w:val="center"/>
            <w:hideMark/>
          </w:tcPr>
          <w:p w:rsidR="00FA3772" w:rsidRPr="004D473A" w:rsidRDefault="00FA3772" w:rsidP="00AC430E">
            <w:pPr>
              <w:jc w:val="center"/>
              <w:rPr>
                <w:rFonts w:ascii="Times New Roman" w:hAnsi="Times New Roman" w:cs="Times New Roman"/>
                <w:sz w:val="26"/>
                <w:szCs w:val="26"/>
              </w:rPr>
            </w:pP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Khoản 7 Điều 4 quy định không rõ căn cứ nào để kết luận doanh nghiệp cung cấp thông tin, số liệu không đúng? Có phải là không đúng so với Báo cáo tài chính hàng năm của doanh nghiệp đã được kiểm toán bởi tổ chức thì có phải trong mọi trường hợp, đều không cần doanh nghiệp cung cấp thông tin? cơ quan chức năng là cơ quan nào?</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theo hướng bỏ quy định tại khoản này trong Dự thảo Nghị định</w:t>
            </w:r>
          </w:p>
        </w:tc>
      </w:tr>
      <w:tr w:rsidR="004D473A" w:rsidRPr="004D473A" w:rsidTr="00F34667">
        <w:trPr>
          <w:trHeight w:val="981"/>
        </w:trPr>
        <w:tc>
          <w:tcPr>
            <w:tcW w:w="857" w:type="dxa"/>
            <w:vAlign w:val="center"/>
            <w:hideMark/>
          </w:tcPr>
          <w:p w:rsidR="00FA3772" w:rsidRPr="004D473A" w:rsidRDefault="00CD342C" w:rsidP="0050269E">
            <w:pPr>
              <w:jc w:val="center"/>
              <w:rPr>
                <w:rFonts w:ascii="Times New Roman" w:hAnsi="Times New Roman" w:cs="Times New Roman"/>
                <w:sz w:val="26"/>
                <w:szCs w:val="26"/>
              </w:rPr>
            </w:pPr>
            <w:r w:rsidRPr="004D473A">
              <w:rPr>
                <w:rFonts w:ascii="Times New Roman" w:hAnsi="Times New Roman" w:cs="Times New Roman"/>
                <w:sz w:val="26"/>
                <w:szCs w:val="26"/>
              </w:rPr>
              <w:t>42</w:t>
            </w:r>
          </w:p>
        </w:tc>
        <w:tc>
          <w:tcPr>
            <w:tcW w:w="1276"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1 Điều 4</w:t>
            </w:r>
          </w:p>
        </w:tc>
        <w:tc>
          <w:tcPr>
            <w:tcW w:w="1100"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Bộ Công an</w:t>
            </w: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 xml:space="preserve">Phân định giữa rõ mức độ của hành vi xử lý theo quy định của Dự thảo Nghị định với quy định của Điều 217 “Tội vi phạm quy định về cạnh tranh”, Bộ luật Hình sự năm 2015 (sửa đổi, bổ sung năm 2017). Điểm khác biệt giữa hành vi vi phạm pháp luật xử lý theo Dự thảo Nghị định với quy định tại Điều 217 Bộ luật Hình sự 2015 là tình tiết “thu lợi bất chính từ 500 triệu đồng” trở lên hoặc “gây thiệt hại cho người khác từ “1 tỷ đồng” trở lên. Cần lưu ý, Bộ luật Hình sự 2015 (sửa đổi, bổ sung năm 2017) được ban hành trước Luật Cạnh tranh năm 2018 nên một số quy định của Bộ luật Hình sự 2015 chưa thực </w:t>
            </w:r>
            <w:r w:rsidRPr="004D473A">
              <w:rPr>
                <w:rFonts w:ascii="Times New Roman" w:hAnsi="Times New Roman" w:cs="Times New Roman"/>
                <w:sz w:val="26"/>
                <w:szCs w:val="26"/>
              </w:rPr>
              <w:lastRenderedPageBreak/>
              <w:t>sự tương thích về nội dung. Nếu cần thiết, Ban soạn thảo cân nhắc đề nghị sửa quy định Điều 217 Bộ luật Hình sự  năm 2015 hoặc kiến nghị các cơ quan có thẩm quyền điều chỉnh trong những văn bản hướng dẫn thực thi Điều 217 Bộ luật Hình sự năm 2015 cho thống nhất với Luật Cạnh tranh 2018 (vì Luật Cạnh tranh là luật chuyên ngành).</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lastRenderedPageBreak/>
              <w:t>Tiếp thu theo hướng bổ sung quy định tại khoản 3 Điều 6 Dự thảo Nghị định. Đồng thời, Ban soạn thảo sẽ kiến nghị Bộ CÔng Thương đề xuất xem xét sửa Điều 217 Bộ Luật hình sự trong thời gian tới</w:t>
            </w:r>
          </w:p>
        </w:tc>
      </w:tr>
      <w:tr w:rsidR="004D473A" w:rsidRPr="004D473A" w:rsidTr="0005308E">
        <w:trPr>
          <w:trHeight w:val="3900"/>
        </w:trPr>
        <w:tc>
          <w:tcPr>
            <w:tcW w:w="857" w:type="dxa"/>
            <w:vAlign w:val="center"/>
          </w:tcPr>
          <w:p w:rsidR="00606F35" w:rsidRPr="004D473A" w:rsidRDefault="00CD342C" w:rsidP="0050269E">
            <w:pPr>
              <w:jc w:val="center"/>
              <w:rPr>
                <w:rFonts w:ascii="Times New Roman" w:hAnsi="Times New Roman" w:cs="Times New Roman"/>
                <w:sz w:val="26"/>
                <w:szCs w:val="26"/>
              </w:rPr>
            </w:pPr>
            <w:r w:rsidRPr="004D473A">
              <w:rPr>
                <w:rFonts w:ascii="Times New Roman" w:hAnsi="Times New Roman" w:cs="Times New Roman"/>
                <w:sz w:val="26"/>
                <w:szCs w:val="26"/>
              </w:rPr>
              <w:t>43</w:t>
            </w:r>
          </w:p>
        </w:tc>
        <w:tc>
          <w:tcPr>
            <w:tcW w:w="1276" w:type="dxa"/>
            <w:vAlign w:val="center"/>
          </w:tcPr>
          <w:p w:rsidR="00606F35" w:rsidRPr="004D473A" w:rsidRDefault="00606F35"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3 Điều 4</w:t>
            </w:r>
          </w:p>
        </w:tc>
        <w:tc>
          <w:tcPr>
            <w:tcW w:w="1100" w:type="dxa"/>
            <w:vAlign w:val="center"/>
          </w:tcPr>
          <w:p w:rsidR="00606F35" w:rsidRPr="004D473A" w:rsidRDefault="00606F35" w:rsidP="00AC430E">
            <w:pPr>
              <w:jc w:val="center"/>
              <w:rPr>
                <w:rFonts w:ascii="Times New Roman" w:hAnsi="Times New Roman" w:cs="Times New Roman"/>
                <w:sz w:val="26"/>
                <w:szCs w:val="26"/>
              </w:rPr>
            </w:pPr>
            <w:r w:rsidRPr="004D473A">
              <w:rPr>
                <w:rFonts w:ascii="Times New Roman" w:hAnsi="Times New Roman" w:cs="Times New Roman"/>
                <w:sz w:val="26"/>
                <w:szCs w:val="26"/>
              </w:rPr>
              <w:t>Bộ Tư Pháp</w:t>
            </w:r>
          </w:p>
        </w:tc>
        <w:tc>
          <w:tcPr>
            <w:tcW w:w="7337" w:type="dxa"/>
            <w:vAlign w:val="center"/>
          </w:tcPr>
          <w:p w:rsidR="00606F35" w:rsidRPr="004D473A" w:rsidRDefault="00606F35" w:rsidP="0005308E">
            <w:pPr>
              <w:pStyle w:val="NormalWeb"/>
              <w:shd w:val="clear" w:color="auto" w:fill="FFFFFF"/>
              <w:spacing w:before="0" w:beforeAutospacing="0" w:after="0" w:afterAutospacing="0"/>
              <w:ind w:firstLine="284"/>
              <w:jc w:val="both"/>
              <w:rPr>
                <w:sz w:val="26"/>
                <w:szCs w:val="26"/>
              </w:rPr>
            </w:pPr>
            <w:r w:rsidRPr="004D473A">
              <w:rPr>
                <w:sz w:val="26"/>
                <w:szCs w:val="26"/>
              </w:rPr>
              <w:t>Điều 22 Luật XLVPHC quy định: “</w:t>
            </w:r>
            <w:r w:rsidRPr="004D473A">
              <w:rPr>
                <w:sz w:val="26"/>
                <w:szCs w:val="26"/>
                <w:u w:val="single"/>
              </w:rPr>
              <w:t xml:space="preserve">Cảnh cáo </w:t>
            </w:r>
            <w:r w:rsidRPr="004D473A">
              <w:rPr>
                <w:sz w:val="26"/>
                <w:szCs w:val="26"/>
              </w:rPr>
              <w:t xml:space="preserve">được </w:t>
            </w:r>
            <w:r w:rsidRPr="004D473A">
              <w:rPr>
                <w:sz w:val="26"/>
                <w:szCs w:val="26"/>
                <w:u w:val="single"/>
              </w:rPr>
              <w:t>áp dụng</w:t>
            </w:r>
            <w:r w:rsidRPr="004D473A">
              <w:rPr>
                <w:sz w:val="26"/>
                <w:szCs w:val="26"/>
              </w:rPr>
              <w:t xml:space="preserve"> đối </w:t>
            </w:r>
            <w:r w:rsidRPr="004D473A">
              <w:rPr>
                <w:sz w:val="26"/>
                <w:szCs w:val="26"/>
                <w:u w:val="single"/>
              </w:rPr>
              <w:t>với</w:t>
            </w:r>
            <w:r w:rsidRPr="004D473A">
              <w:rPr>
                <w:sz w:val="26"/>
                <w:szCs w:val="26"/>
              </w:rPr>
              <w:t xml:space="preserve"> cá nhân, tổ chức vi phạm hành chính </w:t>
            </w:r>
            <w:r w:rsidRPr="004D473A">
              <w:rPr>
                <w:sz w:val="26"/>
                <w:szCs w:val="26"/>
                <w:u w:val="single"/>
              </w:rPr>
              <w:t>không nghiêm trọng</w:t>
            </w:r>
            <w:r w:rsidRPr="004D473A">
              <w:rPr>
                <w:sz w:val="26"/>
                <w:szCs w:val="26"/>
              </w:rPr>
              <w:t>...” đồng thời điểm a khoản 2 Nghị định số 81/2013/NĐ-CP ngày 19/7/2013 của Chính phủ quy định chi tiết một số điều và biện pháp thi hành Luật XL VPHC quy định: ...</w:t>
            </w:r>
            <w:r w:rsidRPr="004D473A">
              <w:rPr>
                <w:i/>
                <w:sz w:val="26"/>
                <w:szCs w:val="26"/>
              </w:rPr>
              <w:t xml:space="preserve">đối với hành vi vi phạm không nghiêm trọng, có tính chất đơn giản, thì phải quy định hình thức xử phạt cảnh cáo”. </w:t>
            </w:r>
            <w:r w:rsidRPr="004D473A">
              <w:rPr>
                <w:sz w:val="26"/>
                <w:szCs w:val="26"/>
              </w:rPr>
              <w:t xml:space="preserve">Như vậy, theo quy định của pháp luật hiện hành thì việc quy định hình thức xử phạt cảnh cáo chỉ áp dụng đối với hành vi vi phạm hành chính </w:t>
            </w:r>
            <w:r w:rsidRPr="004D473A">
              <w:rPr>
                <w:sz w:val="26"/>
                <w:szCs w:val="26"/>
                <w:u w:val="single"/>
              </w:rPr>
              <w:t>không nghiêm trọng</w:t>
            </w:r>
            <w:r w:rsidRPr="004D473A">
              <w:rPr>
                <w:sz w:val="26"/>
                <w:szCs w:val="26"/>
              </w:rPr>
              <w:t>. Đối với phạt tiền, tùy thuộc vào tính chất, mức độ của hành vi vi phạm sẽ có những hành vi vi phạm không nghiêm trọng bị áp dụng mức phạt tiền thấp và những hành vi vi phạm nghiêm trọng bị áp dụng mức tiền phạt cao (thậm chí có thể bị áp dụng thêm hình thức xử phạt bổ sung và biện pháp khắc phục hậu quả).</w:t>
            </w:r>
          </w:p>
          <w:p w:rsidR="00606F35" w:rsidRPr="004D473A" w:rsidRDefault="00606F35" w:rsidP="0005308E">
            <w:pPr>
              <w:pStyle w:val="NormalWeb"/>
              <w:shd w:val="clear" w:color="auto" w:fill="FFFFFF"/>
              <w:spacing w:before="0" w:beforeAutospacing="0" w:after="0" w:afterAutospacing="0"/>
              <w:ind w:firstLine="284"/>
              <w:jc w:val="both"/>
              <w:rPr>
                <w:sz w:val="26"/>
                <w:szCs w:val="26"/>
              </w:rPr>
            </w:pPr>
            <w:r w:rsidRPr="004D473A">
              <w:rPr>
                <w:sz w:val="26"/>
                <w:szCs w:val="26"/>
              </w:rPr>
              <w:t>Tuy nhiên, trong dự thảo Nghị định đang có những quy định không hợp lý về việc xem xét áp dụng 02 hình thức xử phạt này:</w:t>
            </w:r>
          </w:p>
          <w:p w:rsidR="00606F35" w:rsidRPr="004D473A" w:rsidRDefault="00606F35" w:rsidP="0005308E">
            <w:pPr>
              <w:pStyle w:val="NormalWeb"/>
              <w:shd w:val="clear" w:color="auto" w:fill="FFFFFF"/>
              <w:spacing w:before="0" w:beforeAutospacing="0" w:after="0" w:afterAutospacing="0"/>
              <w:ind w:firstLine="284"/>
              <w:jc w:val="both"/>
              <w:rPr>
                <w:sz w:val="26"/>
                <w:szCs w:val="26"/>
                <w:shd w:val="clear" w:color="auto" w:fill="FFFFFF"/>
              </w:rPr>
            </w:pPr>
            <w:r w:rsidRPr="004D473A">
              <w:rPr>
                <w:sz w:val="26"/>
                <w:szCs w:val="26"/>
              </w:rPr>
              <w:t>Khoản 3 Điều 4 dự thảo Nghị định quy định việc “chuyển đổi” giữa hình thức phạt tiền và cảnh cáo trong trường hợp mức tiền phạt (nếu xác định được) rất lớn: “</w:t>
            </w:r>
            <w:r w:rsidRPr="004D473A">
              <w:rPr>
                <w:i/>
                <w:sz w:val="26"/>
                <w:szCs w:val="26"/>
                <w:shd w:val="clear" w:color="auto" w:fill="FFFFFF"/>
              </w:rPr>
              <w:t xml:space="preserve">Trường hợp </w:t>
            </w:r>
            <w:r w:rsidRPr="004D473A">
              <w:rPr>
                <w:i/>
                <w:sz w:val="26"/>
                <w:szCs w:val="26"/>
              </w:rPr>
              <w:t>tổng doanh thu của doanh nghiệp có hành vi vi phạm trên thị trường liên quan trong năm tài chính liền kề trước năm thực hiện hành vi vi phạm</w:t>
            </w:r>
            <w:r w:rsidRPr="004D473A">
              <w:rPr>
                <w:i/>
                <w:sz w:val="26"/>
                <w:szCs w:val="26"/>
                <w:shd w:val="clear" w:color="auto" w:fill="FFFFFF"/>
              </w:rPr>
              <w:t xml:space="preserve"> quy định tại khoản 1 và khoản 2 của Điều </w:t>
            </w:r>
            <w:r w:rsidRPr="004D473A">
              <w:rPr>
                <w:i/>
                <w:sz w:val="26"/>
                <w:szCs w:val="26"/>
                <w:u w:val="single"/>
                <w:shd w:val="clear" w:color="auto" w:fill="FFFFFF"/>
              </w:rPr>
              <w:t>này không xác định được hoặc bằng 0 (không)</w:t>
            </w:r>
            <w:r w:rsidRPr="004D473A">
              <w:rPr>
                <w:i/>
                <w:sz w:val="26"/>
                <w:szCs w:val="26"/>
                <w:shd w:val="clear" w:color="auto" w:fill="FFFFFF"/>
              </w:rPr>
              <w:t xml:space="preserve"> thì áp dụng hình thức xử phạt chính là cảnh cáo</w:t>
            </w:r>
            <w:r w:rsidRPr="004D473A">
              <w:rPr>
                <w:sz w:val="26"/>
                <w:szCs w:val="26"/>
                <w:shd w:val="clear" w:color="auto" w:fill="FFFFFF"/>
              </w:rPr>
              <w:t>.”.</w:t>
            </w:r>
          </w:p>
          <w:p w:rsidR="00606F35" w:rsidRPr="004D473A" w:rsidRDefault="00606F35" w:rsidP="0005308E">
            <w:pPr>
              <w:pStyle w:val="NormalWeb"/>
              <w:shd w:val="clear" w:color="auto" w:fill="FFFFFF"/>
              <w:spacing w:before="0" w:beforeAutospacing="0" w:after="0" w:afterAutospacing="0"/>
              <w:ind w:firstLine="284"/>
              <w:jc w:val="both"/>
              <w:rPr>
                <w:sz w:val="26"/>
                <w:szCs w:val="26"/>
                <w:shd w:val="clear" w:color="auto" w:fill="FFFFFF"/>
              </w:rPr>
            </w:pPr>
            <w:r w:rsidRPr="004D473A">
              <w:rPr>
                <w:sz w:val="26"/>
                <w:szCs w:val="26"/>
                <w:shd w:val="clear" w:color="auto" w:fill="FFFFFF"/>
              </w:rPr>
              <w:lastRenderedPageBreak/>
              <w:t>Qua rà soát, Bộ Tư pháp thấy rằng, hầu hết các điều khoản xử phạt hành vi vi phạm liên quan đến xác định “</w:t>
            </w:r>
            <w:r w:rsidRPr="004D473A">
              <w:rPr>
                <w:i/>
                <w:sz w:val="26"/>
                <w:szCs w:val="26"/>
                <w:shd w:val="clear" w:color="auto" w:fill="FFFFFF"/>
              </w:rPr>
              <w:t>tổng doanh thu của doanh nghiệp có hành vi vi phạm trên thị trường liên quan trong năm tài chính liền kề trước năm thực hiện hành vi vi phạm”</w:t>
            </w:r>
            <w:r w:rsidRPr="004D473A">
              <w:rPr>
                <w:sz w:val="26"/>
                <w:szCs w:val="26"/>
                <w:shd w:val="clear" w:color="auto" w:fill="FFFFFF"/>
              </w:rPr>
              <w:t>đều bị áp dụng thêm hình thức xử phạt bổ sung và biện pháp khắc phục hậu quả bên cạnh hình thức xử phạt tiền. Điều này có nghĩa là hành vi vi phạm đó rất nghiêm trọng. Nếu áp dụng nguyên tắc tại khoản 3 Điều 4 dự thảo Nghị định sẽ dẫn đến sự bất hợp lý: Hành vi vi phạm nghiêm trọng nhưng lại chỉ bị áp dụng hình thức xử phạt cảnh cáo. Do vậy, đề nghị cơ quan chủ trì soạn thảo nghiên cứu, chính sửa lại khoản 3 Điều 4 dự thảo Nghị định để quy định khung hình phạt cụ thể (có thể xây dựng khung tiền phạt ở mức cao) thay cho hình thức xử phạt cảnh cáo.</w:t>
            </w:r>
          </w:p>
        </w:tc>
        <w:tc>
          <w:tcPr>
            <w:tcW w:w="5103" w:type="dxa"/>
            <w:vAlign w:val="center"/>
          </w:tcPr>
          <w:p w:rsidR="00606F35" w:rsidRPr="004D473A" w:rsidRDefault="00606F35" w:rsidP="00E3701F">
            <w:pPr>
              <w:jc w:val="both"/>
              <w:rPr>
                <w:rFonts w:ascii="Times New Roman" w:hAnsi="Times New Roman" w:cs="Times New Roman"/>
                <w:sz w:val="26"/>
                <w:szCs w:val="26"/>
              </w:rPr>
            </w:pPr>
            <w:r w:rsidRPr="004D473A">
              <w:rPr>
                <w:rFonts w:ascii="Times New Roman" w:hAnsi="Times New Roman" w:cs="Times New Roman"/>
                <w:sz w:val="26"/>
                <w:szCs w:val="26"/>
              </w:rPr>
              <w:lastRenderedPageBreak/>
              <w:t>Tiếp thu và điều chỉnh như tại Dự thảo</w:t>
            </w:r>
          </w:p>
        </w:tc>
      </w:tr>
      <w:tr w:rsidR="004D473A" w:rsidRPr="004D473A" w:rsidTr="00F34667">
        <w:trPr>
          <w:trHeight w:val="1972"/>
        </w:trPr>
        <w:tc>
          <w:tcPr>
            <w:tcW w:w="857" w:type="dxa"/>
            <w:vAlign w:val="center"/>
            <w:hideMark/>
          </w:tcPr>
          <w:p w:rsidR="00FA3772" w:rsidRPr="004D473A" w:rsidRDefault="00CD342C" w:rsidP="0050269E">
            <w:pPr>
              <w:jc w:val="center"/>
              <w:rPr>
                <w:rFonts w:ascii="Times New Roman" w:hAnsi="Times New Roman" w:cs="Times New Roman"/>
                <w:sz w:val="26"/>
                <w:szCs w:val="26"/>
              </w:rPr>
            </w:pPr>
            <w:r w:rsidRPr="004D473A">
              <w:rPr>
                <w:rFonts w:ascii="Times New Roman" w:hAnsi="Times New Roman" w:cs="Times New Roman"/>
                <w:sz w:val="26"/>
                <w:szCs w:val="26"/>
              </w:rPr>
              <w:t>44</w:t>
            </w:r>
          </w:p>
        </w:tc>
        <w:tc>
          <w:tcPr>
            <w:tcW w:w="1276"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2 Điều 4</w:t>
            </w:r>
          </w:p>
        </w:tc>
        <w:tc>
          <w:tcPr>
            <w:tcW w:w="1100" w:type="dxa"/>
            <w:vMerge w:val="restart"/>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Phòng Thương mại và Công nghiệp VN</w:t>
            </w: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Quy định hành vi không thông báo về Tập trung kinh tế sẽ bị phạt tiền đến 5% tổng doanh thu trong năm tài chính là quá nặng. So với các vi phạm khác trong nhóm hành vi vi phạm về kiểm soát hạn chế cạnh tranh thì hành vi này ít nguy hiểm hơn. Đề nghị cân nhắc giảm mức phạt tiền này.</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Mức phạt tiền tối đa đối với hành vi vi phạm quy định về tập trung kinh tế đã được Luật Cạnh tranh quy định tại khoản 2 Điều 111. So với Nghị định 71/2014/NĐ-CP, Dự thảo đã quy định mức tiền phạt nhẹ hơn đối với hành vi không thông báo về tập trung kinh tế.</w:t>
            </w:r>
          </w:p>
        </w:tc>
      </w:tr>
      <w:tr w:rsidR="004D473A" w:rsidRPr="004D473A" w:rsidTr="00F34667">
        <w:trPr>
          <w:trHeight w:val="2127"/>
        </w:trPr>
        <w:tc>
          <w:tcPr>
            <w:tcW w:w="857" w:type="dxa"/>
            <w:vAlign w:val="center"/>
            <w:hideMark/>
          </w:tcPr>
          <w:p w:rsidR="00FA3772" w:rsidRPr="004D473A" w:rsidRDefault="00CD342C" w:rsidP="0050269E">
            <w:pPr>
              <w:jc w:val="center"/>
              <w:rPr>
                <w:rFonts w:ascii="Times New Roman" w:hAnsi="Times New Roman" w:cs="Times New Roman"/>
                <w:sz w:val="26"/>
                <w:szCs w:val="26"/>
              </w:rPr>
            </w:pPr>
            <w:r w:rsidRPr="004D473A">
              <w:rPr>
                <w:rFonts w:ascii="Times New Roman" w:hAnsi="Times New Roman" w:cs="Times New Roman"/>
                <w:sz w:val="26"/>
                <w:szCs w:val="26"/>
              </w:rPr>
              <w:t>45</w:t>
            </w:r>
          </w:p>
        </w:tc>
        <w:tc>
          <w:tcPr>
            <w:tcW w:w="1276"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4 Điều 4</w:t>
            </w:r>
          </w:p>
        </w:tc>
        <w:tc>
          <w:tcPr>
            <w:tcW w:w="1100" w:type="dxa"/>
            <w:vMerge/>
            <w:vAlign w:val="center"/>
            <w:hideMark/>
          </w:tcPr>
          <w:p w:rsidR="00FA3772" w:rsidRPr="004D473A" w:rsidRDefault="00FA3772" w:rsidP="00AC430E">
            <w:pPr>
              <w:jc w:val="center"/>
              <w:rPr>
                <w:rFonts w:ascii="Times New Roman" w:hAnsi="Times New Roman" w:cs="Times New Roman"/>
                <w:sz w:val="26"/>
                <w:szCs w:val="26"/>
              </w:rPr>
            </w:pPr>
          </w:p>
        </w:tc>
        <w:tc>
          <w:tcPr>
            <w:tcW w:w="7337" w:type="dxa"/>
            <w:vAlign w:val="center"/>
            <w:hideMark/>
          </w:tcPr>
          <w:p w:rsidR="00FA3772" w:rsidRPr="004D473A" w:rsidRDefault="00FA3772" w:rsidP="00476E38">
            <w:pPr>
              <w:ind w:firstLine="284"/>
              <w:jc w:val="both"/>
              <w:rPr>
                <w:rFonts w:ascii="Times New Roman" w:hAnsi="Times New Roman" w:cs="Times New Roman"/>
                <w:sz w:val="26"/>
                <w:szCs w:val="26"/>
              </w:rPr>
            </w:pPr>
            <w:r w:rsidRPr="004D473A">
              <w:rPr>
                <w:rFonts w:ascii="Times New Roman" w:hAnsi="Times New Roman" w:cs="Times New Roman"/>
                <w:sz w:val="26"/>
                <w:szCs w:val="26"/>
              </w:rPr>
              <w:t>Mức phạt tiền tối đa đối với hành vi vi phạm quy định về cạnh tranh không lành mạnh là 2.000.000.000 đồng trong khi các Điều từ 17 đến 22 chỉ quy định mức trần của tất cả các khung xử phạt cao nhất không quá 400.000.000 đồng. Do đó đề nghị rà soát lại quy định tại Điều 4 để đảm bảo tính thống nhất.</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Luật Cạnh tranh đã quy định mức phạt tiền tối đa là 2 tỷ đồng. Tại Dự thảo, Ban soạn thảo căn cứ tính chất của từng hành vi vi phạm để quy định mức phạt tiền tương ứng, đồng thời đảm bảo khung tiền phạt không quá rộng gây tùy tiện trong quá trình xác định mức tiền phạt trong vụ việc cụ thể.</w:t>
            </w:r>
          </w:p>
        </w:tc>
      </w:tr>
      <w:tr w:rsidR="004D473A" w:rsidRPr="004D473A" w:rsidTr="001C49B6">
        <w:trPr>
          <w:trHeight w:val="7160"/>
        </w:trPr>
        <w:tc>
          <w:tcPr>
            <w:tcW w:w="857" w:type="dxa"/>
            <w:vAlign w:val="center"/>
            <w:hideMark/>
          </w:tcPr>
          <w:p w:rsidR="00FA3772" w:rsidRPr="004D473A" w:rsidRDefault="00CD342C"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46</w:t>
            </w:r>
          </w:p>
        </w:tc>
        <w:tc>
          <w:tcPr>
            <w:tcW w:w="1276"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8 Điều 4</w:t>
            </w:r>
          </w:p>
        </w:tc>
        <w:tc>
          <w:tcPr>
            <w:tcW w:w="1100" w:type="dxa"/>
            <w:vMerge/>
            <w:vAlign w:val="center"/>
            <w:hideMark/>
          </w:tcPr>
          <w:p w:rsidR="00FA3772" w:rsidRPr="004D473A" w:rsidRDefault="00FA3772" w:rsidP="00AC430E">
            <w:pPr>
              <w:jc w:val="center"/>
              <w:rPr>
                <w:rFonts w:ascii="Times New Roman" w:hAnsi="Times New Roman" w:cs="Times New Roman"/>
                <w:sz w:val="26"/>
                <w:szCs w:val="26"/>
              </w:rPr>
            </w:pPr>
          </w:p>
        </w:tc>
        <w:tc>
          <w:tcPr>
            <w:tcW w:w="7337" w:type="dxa"/>
            <w:vAlign w:val="center"/>
            <w:hideMark/>
          </w:tcPr>
          <w:p w:rsidR="00FA3772" w:rsidRPr="004D473A" w:rsidRDefault="00FA3772" w:rsidP="00476E38">
            <w:pPr>
              <w:ind w:firstLine="284"/>
              <w:jc w:val="both"/>
              <w:rPr>
                <w:rFonts w:ascii="Times New Roman" w:hAnsi="Times New Roman" w:cs="Times New Roman"/>
                <w:sz w:val="26"/>
                <w:szCs w:val="26"/>
              </w:rPr>
            </w:pPr>
            <w:r w:rsidRPr="004D473A">
              <w:rPr>
                <w:rFonts w:ascii="Times New Roman" w:hAnsi="Times New Roman" w:cs="Times New Roman"/>
                <w:sz w:val="26"/>
                <w:szCs w:val="26"/>
              </w:rPr>
              <w:t xml:space="preserve">Khoản 8 Điều 4 Dự thảo đưa ra các yếu tố để xác định tỷ lệ phần trăm tính trên tổng doanh thu của doanh nghiệp phải chịu phạt: các yếu tố này được quy định chung chung (chỉ là “loại” yếu tố chứ không phải “tiêu chí” cụ thể, ngoài ra lại có quy định thòng về “các yếu tố cần thiết khác”). Trong khi đó, khung xử phạt lại quá rộng (phạt tiền đến 5 hay đến 10% tổng doanh thu trong năm tài chính của doanh nghiệp). Điều này dẫn tới việc thiếu căn cứ để xác định cụ thể các mức phạt tiền đối với từng hành vi vi phạm trong quá trình thi hành sau này. </w:t>
            </w:r>
            <w:r w:rsidRPr="004D473A">
              <w:rPr>
                <w:rFonts w:ascii="Times New Roman" w:hAnsi="Times New Roman" w:cs="Times New Roman"/>
                <w:sz w:val="26"/>
                <w:szCs w:val="26"/>
              </w:rPr>
              <w:br w:type="page"/>
            </w:r>
          </w:p>
          <w:p w:rsidR="00FA3772" w:rsidRPr="004D473A" w:rsidRDefault="00FA3772" w:rsidP="00476E38">
            <w:pPr>
              <w:ind w:firstLine="284"/>
              <w:jc w:val="both"/>
              <w:rPr>
                <w:rFonts w:ascii="Times New Roman" w:hAnsi="Times New Roman" w:cs="Times New Roman"/>
                <w:sz w:val="26"/>
                <w:szCs w:val="26"/>
              </w:rPr>
            </w:pPr>
            <w:r w:rsidRPr="004D473A">
              <w:rPr>
                <w:rFonts w:ascii="Times New Roman" w:hAnsi="Times New Roman" w:cs="Times New Roman"/>
                <w:sz w:val="26"/>
                <w:szCs w:val="26"/>
              </w:rPr>
              <w:br w:type="page"/>
              <w:t>Đề nghị Ban soạn thảo xem xét:</w:t>
            </w:r>
          </w:p>
          <w:p w:rsidR="00FA3772" w:rsidRPr="004D473A" w:rsidRDefault="00FA3772" w:rsidP="00476E38">
            <w:pPr>
              <w:ind w:firstLine="284"/>
              <w:jc w:val="both"/>
              <w:rPr>
                <w:rFonts w:ascii="Times New Roman" w:hAnsi="Times New Roman" w:cs="Times New Roman"/>
                <w:sz w:val="26"/>
                <w:szCs w:val="26"/>
              </w:rPr>
            </w:pPr>
            <w:r w:rsidRPr="004D473A">
              <w:rPr>
                <w:rFonts w:ascii="Times New Roman" w:hAnsi="Times New Roman" w:cs="Times New Roman"/>
                <w:sz w:val="26"/>
                <w:szCs w:val="26"/>
              </w:rPr>
              <w:br w:type="page"/>
              <w:t>- Mức phạt tối đa phù hợp đối với hành vi vi phạm về kiểm soát hành vi hạn chế cạnh tranh để đảm bảo tính răn đe nhưng cũng không gây khó khăn quá lớn, thậm chí là phá sản, giải thể đối với doanh nghiệp bị xử phạt. Mặc dù Luật Cạnh tranh quy định mức phạt tối đa là 10% tổng doanh thu trong năm tài chính, tuy nhiên, để phù hợp với thực tế và đảm bảo tính chất răn đe (chứ không phải là triệt hạ), Dự thảo Nghị định cần xác định mức phạt phù hợp với từng trường hợp, điều này cũng không trái với Luật Cạnh tranh (nằm trong giới hạn tối đa là đến 10%)</w:t>
            </w:r>
          </w:p>
          <w:p w:rsidR="00FA3772" w:rsidRPr="004D473A" w:rsidRDefault="00FA3772" w:rsidP="00476E38">
            <w:pPr>
              <w:ind w:firstLine="284"/>
              <w:jc w:val="both"/>
              <w:rPr>
                <w:rFonts w:ascii="Times New Roman" w:hAnsi="Times New Roman" w:cs="Times New Roman"/>
                <w:sz w:val="26"/>
                <w:szCs w:val="26"/>
              </w:rPr>
            </w:pPr>
            <w:r w:rsidRPr="004D473A">
              <w:rPr>
                <w:rFonts w:ascii="Times New Roman" w:hAnsi="Times New Roman" w:cs="Times New Roman"/>
                <w:sz w:val="26"/>
                <w:szCs w:val="26"/>
              </w:rPr>
              <w:br w:type="page"/>
              <w:t>- Khung xử phạt nên thiết kế với khoảng cách hẹp hơn và giữa các hành vi vi phạm có tính chất khác nhau thì các khung xử phạt phải khác nhau để đảm bảo tính chất mức xử phạt tương ứng với tính chất nguy hiểm của hành vi vi phạm (ví dụ: mức trần của khoản 1 có thể là mức sàn của khoản 2, …).</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theo hướng Dự thảo nghị định đã quy định phạt cơ sở là mức trung bình của khung tiền phạt. Dự thảo Nghị định cũng đã xác định mức phạt phù hợp với từng trường hợp, điều này cũng không trái với Luật Cạnh tranh (nằm trong giới hạn tối đa là đến 10%).</w:t>
            </w:r>
          </w:p>
        </w:tc>
      </w:tr>
      <w:tr w:rsidR="004D473A" w:rsidRPr="004D473A" w:rsidTr="00606F35">
        <w:trPr>
          <w:trHeight w:val="70"/>
        </w:trPr>
        <w:tc>
          <w:tcPr>
            <w:tcW w:w="857" w:type="dxa"/>
            <w:vAlign w:val="center"/>
            <w:hideMark/>
          </w:tcPr>
          <w:p w:rsidR="00FA3772" w:rsidRPr="004D473A" w:rsidRDefault="00CD342C" w:rsidP="0050269E">
            <w:pPr>
              <w:jc w:val="center"/>
              <w:rPr>
                <w:rFonts w:ascii="Times New Roman" w:hAnsi="Times New Roman" w:cs="Times New Roman"/>
                <w:sz w:val="26"/>
                <w:szCs w:val="26"/>
              </w:rPr>
            </w:pPr>
            <w:r w:rsidRPr="004D473A">
              <w:rPr>
                <w:rFonts w:ascii="Times New Roman" w:hAnsi="Times New Roman" w:cs="Times New Roman"/>
                <w:sz w:val="26"/>
                <w:szCs w:val="26"/>
              </w:rPr>
              <w:t>47</w:t>
            </w:r>
          </w:p>
        </w:tc>
        <w:tc>
          <w:tcPr>
            <w:tcW w:w="1276"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4</w:t>
            </w:r>
          </w:p>
        </w:tc>
        <w:tc>
          <w:tcPr>
            <w:tcW w:w="1100" w:type="dxa"/>
            <w:vMerge/>
            <w:vAlign w:val="center"/>
            <w:hideMark/>
          </w:tcPr>
          <w:p w:rsidR="00FA3772" w:rsidRPr="004D473A" w:rsidRDefault="00FA3772" w:rsidP="00AC430E">
            <w:pPr>
              <w:jc w:val="center"/>
              <w:rPr>
                <w:rFonts w:ascii="Times New Roman" w:hAnsi="Times New Roman" w:cs="Times New Roman"/>
                <w:sz w:val="26"/>
                <w:szCs w:val="26"/>
              </w:rPr>
            </w:pPr>
          </w:p>
        </w:tc>
        <w:tc>
          <w:tcPr>
            <w:tcW w:w="7337" w:type="dxa"/>
            <w:vAlign w:val="center"/>
            <w:hideMark/>
          </w:tcPr>
          <w:p w:rsidR="00FA3772" w:rsidRPr="004D473A" w:rsidRDefault="00FA3772" w:rsidP="00476E38">
            <w:pPr>
              <w:ind w:firstLine="284"/>
              <w:jc w:val="both"/>
              <w:rPr>
                <w:rFonts w:ascii="Times New Roman" w:hAnsi="Times New Roman" w:cs="Times New Roman"/>
                <w:sz w:val="26"/>
                <w:szCs w:val="26"/>
              </w:rPr>
            </w:pPr>
            <w:r w:rsidRPr="004D473A">
              <w:rPr>
                <w:rFonts w:ascii="Times New Roman" w:hAnsi="Times New Roman" w:cs="Times New Roman"/>
                <w:sz w:val="26"/>
                <w:szCs w:val="26"/>
              </w:rPr>
              <w:t>VCCI cho rằng, việc phạt vi phạm phải đạt được mục đích:</w:t>
            </w:r>
            <w:r w:rsidRPr="004D473A">
              <w:rPr>
                <w:rFonts w:ascii="Times New Roman" w:hAnsi="Times New Roman" w:cs="Times New Roman"/>
                <w:sz w:val="26"/>
                <w:szCs w:val="26"/>
              </w:rPr>
              <w:br w:type="page"/>
            </w:r>
          </w:p>
          <w:p w:rsidR="00FA3772" w:rsidRPr="004D473A" w:rsidRDefault="00FA3772" w:rsidP="00476E38">
            <w:pPr>
              <w:ind w:firstLine="284"/>
              <w:jc w:val="both"/>
              <w:rPr>
                <w:rFonts w:ascii="Times New Roman" w:hAnsi="Times New Roman" w:cs="Times New Roman"/>
                <w:sz w:val="26"/>
                <w:szCs w:val="26"/>
              </w:rPr>
            </w:pPr>
            <w:r w:rsidRPr="004D473A">
              <w:rPr>
                <w:rFonts w:ascii="Times New Roman" w:hAnsi="Times New Roman" w:cs="Times New Roman"/>
                <w:sz w:val="26"/>
                <w:szCs w:val="26"/>
              </w:rPr>
              <w:t>- Trừng trị hành vi vi phạm ở mức đủ để phản ánh mức độ nghiêm trọng của vi phạm đó;</w:t>
            </w:r>
            <w:r w:rsidRPr="004D473A">
              <w:rPr>
                <w:rFonts w:ascii="Times New Roman" w:hAnsi="Times New Roman" w:cs="Times New Roman"/>
                <w:sz w:val="26"/>
                <w:szCs w:val="26"/>
              </w:rPr>
              <w:br w:type="page"/>
            </w:r>
          </w:p>
          <w:p w:rsidR="00FA3772" w:rsidRPr="004D473A" w:rsidRDefault="00FA3772" w:rsidP="00476E38">
            <w:pPr>
              <w:ind w:firstLine="284"/>
              <w:jc w:val="both"/>
              <w:rPr>
                <w:rFonts w:ascii="Times New Roman" w:hAnsi="Times New Roman" w:cs="Times New Roman"/>
                <w:sz w:val="26"/>
                <w:szCs w:val="26"/>
              </w:rPr>
            </w:pPr>
            <w:r w:rsidRPr="004D473A">
              <w:rPr>
                <w:rFonts w:ascii="Times New Roman" w:hAnsi="Times New Roman" w:cs="Times New Roman"/>
                <w:sz w:val="26"/>
                <w:szCs w:val="26"/>
              </w:rPr>
              <w:lastRenderedPageBreak/>
              <w:t>- Bảo đảm rằng tính răn đe của chế tài sẽ có tác dụng lên cả hành vi vi phạm và những hành vi khác liên quan đến việc chống cạnh tranh lành mạnh.</w:t>
            </w:r>
            <w:r w:rsidRPr="004D473A">
              <w:rPr>
                <w:rFonts w:ascii="Times New Roman" w:hAnsi="Times New Roman" w:cs="Times New Roman"/>
                <w:sz w:val="26"/>
                <w:szCs w:val="26"/>
              </w:rPr>
              <w:br w:type="page"/>
            </w:r>
          </w:p>
          <w:p w:rsidR="00FA3772" w:rsidRPr="004D473A" w:rsidRDefault="00FA3772" w:rsidP="00476E38">
            <w:pPr>
              <w:ind w:firstLine="284"/>
              <w:jc w:val="both"/>
              <w:rPr>
                <w:rFonts w:ascii="Times New Roman" w:hAnsi="Times New Roman" w:cs="Times New Roman"/>
                <w:sz w:val="26"/>
                <w:szCs w:val="26"/>
              </w:rPr>
            </w:pPr>
            <w:r w:rsidRPr="004D473A">
              <w:rPr>
                <w:rFonts w:ascii="Times New Roman" w:hAnsi="Times New Roman" w:cs="Times New Roman"/>
                <w:sz w:val="26"/>
                <w:szCs w:val="26"/>
              </w:rPr>
              <w:t>- Việc đưa ra mức phạt tiền phù hợp cho tất cả các hành vi vi phạm phải dựa trên tình tiết của mỗi vụ việc.</w:t>
            </w:r>
            <w:r w:rsidRPr="004D473A">
              <w:rPr>
                <w:rFonts w:ascii="Times New Roman" w:hAnsi="Times New Roman" w:cs="Times New Roman"/>
                <w:sz w:val="26"/>
                <w:szCs w:val="26"/>
              </w:rPr>
              <w:br w:type="page"/>
            </w:r>
          </w:p>
          <w:p w:rsidR="00FA3772" w:rsidRPr="004D473A" w:rsidRDefault="00FA3772" w:rsidP="00476E38">
            <w:pPr>
              <w:ind w:firstLine="284"/>
              <w:jc w:val="both"/>
              <w:rPr>
                <w:rFonts w:ascii="Times New Roman" w:hAnsi="Times New Roman" w:cs="Times New Roman"/>
                <w:sz w:val="26"/>
                <w:szCs w:val="26"/>
              </w:rPr>
            </w:pPr>
            <w:r w:rsidRPr="004D473A">
              <w:rPr>
                <w:rFonts w:ascii="Times New Roman" w:hAnsi="Times New Roman" w:cs="Times New Roman"/>
                <w:sz w:val="26"/>
                <w:szCs w:val="26"/>
              </w:rPr>
              <w:t>Các quy định của Dự thảo đã phần nào thể hiện được tinh thần trên, tuy nhiên Dự thảo cần có quy định cụ thể về cách thức cơ quan tiến hành tố tụng cạnh tranh thực hiện việc này.</w:t>
            </w:r>
          </w:p>
          <w:p w:rsidR="00FA3772" w:rsidRPr="004D473A" w:rsidRDefault="00FA3772" w:rsidP="00476E38">
            <w:pPr>
              <w:ind w:firstLine="284"/>
              <w:jc w:val="both"/>
              <w:rPr>
                <w:rFonts w:ascii="Times New Roman" w:hAnsi="Times New Roman" w:cs="Times New Roman"/>
                <w:sz w:val="26"/>
                <w:szCs w:val="26"/>
              </w:rPr>
            </w:pPr>
            <w:r w:rsidRPr="004D473A">
              <w:rPr>
                <w:rFonts w:ascii="Times New Roman" w:hAnsi="Times New Roman" w:cs="Times New Roman"/>
                <w:sz w:val="26"/>
                <w:szCs w:val="26"/>
              </w:rPr>
              <w:br w:type="page"/>
              <w:t>Cụ thể, tại Dự thảo Tờ trình có nêu rõ hai bước xác định mức tiền phạt gồm (1) xác định mức tiền phạt cơ bản và (2) xác định tình tiết tăng nặng, giảm nhẹ để điều chỉnh mức tiền phạt cụ thể. Tuy nhiên, hai bước này chưa được thể hiện một cách thực sự rõ ràng để dễ theo dõi trong Dự thảo. Vì vậy, đề nghị tách các bước xác định mức phạt tiền ra thành một khoản riêng tức là tách khoản 7, 8 của Điều 4 thành một Điều độc lập.</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lastRenderedPageBreak/>
              <w:br w:type="page"/>
            </w:r>
          </w:p>
          <w:p w:rsidR="00FA3772" w:rsidRPr="004D473A" w:rsidRDefault="00FA3772" w:rsidP="00AC430E">
            <w:pPr>
              <w:jc w:val="both"/>
              <w:rPr>
                <w:rFonts w:ascii="Times New Roman" w:hAnsi="Times New Roman" w:cs="Times New Roman"/>
                <w:sz w:val="26"/>
                <w:szCs w:val="26"/>
              </w:rPr>
            </w:pPr>
          </w:p>
          <w:p w:rsidR="00FA3772" w:rsidRPr="004D473A" w:rsidRDefault="00FA3772" w:rsidP="00AC430E">
            <w:pPr>
              <w:jc w:val="both"/>
              <w:rPr>
                <w:rFonts w:ascii="Times New Roman" w:hAnsi="Times New Roman" w:cs="Times New Roman"/>
                <w:sz w:val="26"/>
                <w:szCs w:val="26"/>
              </w:rPr>
            </w:pPr>
          </w:p>
          <w:p w:rsidR="00FA3772" w:rsidRPr="004D473A" w:rsidRDefault="00FA3772" w:rsidP="00AC430E">
            <w:pPr>
              <w:jc w:val="both"/>
              <w:rPr>
                <w:rFonts w:ascii="Times New Roman" w:hAnsi="Times New Roman" w:cs="Times New Roman"/>
                <w:sz w:val="26"/>
                <w:szCs w:val="26"/>
              </w:rPr>
            </w:pPr>
          </w:p>
          <w:p w:rsidR="00FA3772" w:rsidRPr="004D473A" w:rsidRDefault="00FA3772" w:rsidP="00AC430E">
            <w:pPr>
              <w:jc w:val="both"/>
              <w:rPr>
                <w:rFonts w:ascii="Times New Roman" w:hAnsi="Times New Roman" w:cs="Times New Roman"/>
                <w:sz w:val="26"/>
                <w:szCs w:val="26"/>
              </w:rPr>
            </w:pPr>
          </w:p>
          <w:p w:rsidR="00FA3772" w:rsidRPr="004D473A" w:rsidRDefault="00FA3772" w:rsidP="00AC430E">
            <w:pPr>
              <w:jc w:val="both"/>
              <w:rPr>
                <w:rFonts w:ascii="Times New Roman" w:hAnsi="Times New Roman" w:cs="Times New Roman"/>
                <w:sz w:val="26"/>
                <w:szCs w:val="26"/>
              </w:rPr>
            </w:pPr>
          </w:p>
          <w:p w:rsidR="00FA3772" w:rsidRPr="004D473A" w:rsidRDefault="00FA3772" w:rsidP="00AC430E">
            <w:pPr>
              <w:jc w:val="both"/>
              <w:rPr>
                <w:rFonts w:ascii="Times New Roman" w:hAnsi="Times New Roman" w:cs="Times New Roman"/>
                <w:sz w:val="26"/>
                <w:szCs w:val="26"/>
              </w:rPr>
            </w:pPr>
          </w:p>
          <w:p w:rsidR="00FA3772" w:rsidRPr="004D473A" w:rsidRDefault="00FA3772" w:rsidP="00AC430E">
            <w:pPr>
              <w:jc w:val="both"/>
              <w:rPr>
                <w:rFonts w:ascii="Times New Roman" w:hAnsi="Times New Roman" w:cs="Times New Roman"/>
                <w:sz w:val="26"/>
                <w:szCs w:val="26"/>
              </w:rPr>
            </w:pPr>
          </w:p>
          <w:p w:rsidR="00FA3772" w:rsidRPr="004D473A" w:rsidRDefault="00FA3772" w:rsidP="00AC430E">
            <w:pPr>
              <w:jc w:val="both"/>
              <w:rPr>
                <w:rFonts w:ascii="Times New Roman" w:hAnsi="Times New Roman" w:cs="Times New Roman"/>
                <w:sz w:val="26"/>
                <w:szCs w:val="26"/>
              </w:rPr>
            </w:pPr>
          </w:p>
          <w:p w:rsidR="00FA3772" w:rsidRPr="004D473A" w:rsidRDefault="00FA3772" w:rsidP="00AC430E">
            <w:pPr>
              <w:jc w:val="both"/>
              <w:rPr>
                <w:rFonts w:ascii="Times New Roman" w:hAnsi="Times New Roman" w:cs="Times New Roman"/>
                <w:sz w:val="26"/>
                <w:szCs w:val="26"/>
              </w:rPr>
            </w:pPr>
          </w:p>
          <w:p w:rsidR="00FA3772" w:rsidRPr="004D473A" w:rsidRDefault="00FA3772" w:rsidP="00AC430E">
            <w:pPr>
              <w:jc w:val="both"/>
              <w:rPr>
                <w:rFonts w:ascii="Times New Roman" w:hAnsi="Times New Roman" w:cs="Times New Roman"/>
                <w:sz w:val="26"/>
                <w:szCs w:val="26"/>
              </w:rPr>
            </w:pPr>
          </w:p>
          <w:p w:rsidR="00FA3772" w:rsidRPr="004D473A" w:rsidRDefault="00FA3772" w:rsidP="00AC430E">
            <w:pPr>
              <w:jc w:val="both"/>
              <w:rPr>
                <w:rFonts w:ascii="Times New Roman" w:hAnsi="Times New Roman" w:cs="Times New Roman"/>
                <w:sz w:val="26"/>
                <w:szCs w:val="26"/>
              </w:rPr>
            </w:pPr>
          </w:p>
          <w:p w:rsidR="00FA3772" w:rsidRPr="004D473A" w:rsidRDefault="00FA3772" w:rsidP="00AC430E">
            <w:pPr>
              <w:jc w:val="both"/>
              <w:rPr>
                <w:rFonts w:ascii="Times New Roman" w:hAnsi="Times New Roman" w:cs="Times New Roman"/>
                <w:sz w:val="26"/>
                <w:szCs w:val="26"/>
              </w:rPr>
            </w:pPr>
          </w:p>
          <w:p w:rsidR="00FA3772" w:rsidRPr="004D473A" w:rsidRDefault="00FA3772" w:rsidP="00AC430E">
            <w:pPr>
              <w:jc w:val="both"/>
              <w:rPr>
                <w:rFonts w:ascii="Times New Roman" w:hAnsi="Times New Roman" w:cs="Times New Roman"/>
                <w:sz w:val="26"/>
                <w:szCs w:val="26"/>
              </w:rPr>
            </w:pPr>
          </w:p>
          <w:p w:rsidR="00FA3772" w:rsidRPr="004D473A" w:rsidRDefault="00FA3772" w:rsidP="00AC430E">
            <w:pPr>
              <w:jc w:val="both"/>
              <w:rPr>
                <w:rFonts w:ascii="Times New Roman" w:hAnsi="Times New Roman" w:cs="Times New Roman"/>
                <w:sz w:val="26"/>
                <w:szCs w:val="26"/>
              </w:rPr>
            </w:pPr>
          </w:p>
          <w:p w:rsidR="00FA3772" w:rsidRPr="004D473A" w:rsidRDefault="00FA3772" w:rsidP="00AC430E">
            <w:pPr>
              <w:jc w:val="both"/>
              <w:rPr>
                <w:rFonts w:ascii="Times New Roman" w:hAnsi="Times New Roman" w:cs="Times New Roman"/>
                <w:sz w:val="26"/>
                <w:szCs w:val="26"/>
              </w:rPr>
            </w:pPr>
          </w:p>
          <w:p w:rsidR="00FA3772" w:rsidRPr="004D473A" w:rsidRDefault="00FA3772" w:rsidP="00AC430E">
            <w:pPr>
              <w:jc w:val="both"/>
              <w:rPr>
                <w:rFonts w:ascii="Times New Roman" w:hAnsi="Times New Roman" w:cs="Times New Roman"/>
                <w:sz w:val="26"/>
                <w:szCs w:val="26"/>
              </w:rPr>
            </w:pPr>
          </w:p>
          <w:p w:rsidR="00FA3772" w:rsidRPr="004D473A" w:rsidRDefault="00FA3772" w:rsidP="00AC430E">
            <w:pPr>
              <w:jc w:val="both"/>
              <w:rPr>
                <w:rFonts w:ascii="Times New Roman" w:hAnsi="Times New Roman" w:cs="Times New Roman"/>
                <w:sz w:val="26"/>
                <w:szCs w:val="26"/>
              </w:rPr>
            </w:pPr>
          </w:p>
        </w:tc>
      </w:tr>
      <w:tr w:rsidR="004D473A" w:rsidRPr="004D473A" w:rsidTr="00F34667">
        <w:trPr>
          <w:trHeight w:val="2685"/>
        </w:trPr>
        <w:tc>
          <w:tcPr>
            <w:tcW w:w="857" w:type="dxa"/>
            <w:vAlign w:val="center"/>
            <w:hideMark/>
          </w:tcPr>
          <w:p w:rsidR="00FA3772" w:rsidRPr="004D473A" w:rsidRDefault="00A20FA4"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48</w:t>
            </w:r>
          </w:p>
        </w:tc>
        <w:tc>
          <w:tcPr>
            <w:tcW w:w="1276"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điểm b khoản 8 Điều 4</w:t>
            </w:r>
          </w:p>
        </w:tc>
        <w:tc>
          <w:tcPr>
            <w:tcW w:w="1100"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Bộ Ngoại giao</w:t>
            </w:r>
          </w:p>
        </w:tc>
        <w:tc>
          <w:tcPr>
            <w:tcW w:w="7337" w:type="dxa"/>
            <w:vAlign w:val="center"/>
            <w:hideMark/>
          </w:tcPr>
          <w:p w:rsidR="00FA3772" w:rsidRPr="004D473A" w:rsidRDefault="00FA3772" w:rsidP="00476E38">
            <w:pPr>
              <w:ind w:firstLine="284"/>
              <w:jc w:val="both"/>
              <w:rPr>
                <w:rFonts w:ascii="Times New Roman" w:hAnsi="Times New Roman" w:cs="Times New Roman"/>
                <w:sz w:val="26"/>
                <w:szCs w:val="26"/>
              </w:rPr>
            </w:pPr>
            <w:r w:rsidRPr="004D473A">
              <w:rPr>
                <w:rFonts w:ascii="Times New Roman" w:hAnsi="Times New Roman" w:cs="Times New Roman"/>
                <w:sz w:val="26"/>
                <w:szCs w:val="26"/>
              </w:rPr>
              <w:t>Đề nghị cân nhắc sửa như sau: "b) Mức độ thiệt hại hoặc khả năng gây thiệt hại của hành vi vi phạm. gây ra đối với đối thủ cạnh tranh, người tiêu dùng" do khoản 1 Điều 110 Luật Cạnh tranh quy định trách nhiệm bồi thường thiệt hại trong trường hợp gây thiệt hại đến lợi ích của Nhà nước, quyền và lợi ích hợp pháp của tổ chức, cá nhân chứ không chỉ giới hạn thiệt hại gây ra đối với đối thủ cạnh tranh và người tiêu dùng.</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và điều chỉnh như tại Dự thảo</w:t>
            </w:r>
          </w:p>
        </w:tc>
      </w:tr>
      <w:tr w:rsidR="004D473A" w:rsidRPr="004D473A" w:rsidTr="00F34667">
        <w:trPr>
          <w:trHeight w:val="1685"/>
        </w:trPr>
        <w:tc>
          <w:tcPr>
            <w:tcW w:w="857" w:type="dxa"/>
            <w:vAlign w:val="center"/>
          </w:tcPr>
          <w:p w:rsidR="00FA3772" w:rsidRPr="004D473A" w:rsidRDefault="00A20FA4"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49</w:t>
            </w:r>
          </w:p>
        </w:tc>
        <w:tc>
          <w:tcPr>
            <w:tcW w:w="1276" w:type="dxa"/>
            <w:vAlign w:val="center"/>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8 Điều 4</w:t>
            </w:r>
          </w:p>
        </w:tc>
        <w:tc>
          <w:tcPr>
            <w:tcW w:w="1100" w:type="dxa"/>
            <w:vAlign w:val="center"/>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UBND tỉnh Thanh Hóa</w:t>
            </w:r>
          </w:p>
        </w:tc>
        <w:tc>
          <w:tcPr>
            <w:tcW w:w="7337" w:type="dxa"/>
            <w:vAlign w:val="center"/>
          </w:tcPr>
          <w:p w:rsidR="00FA3772" w:rsidRPr="004D473A" w:rsidRDefault="00FA3772" w:rsidP="00476E38">
            <w:pPr>
              <w:ind w:firstLine="284"/>
              <w:jc w:val="both"/>
              <w:rPr>
                <w:rFonts w:ascii="Times New Roman" w:hAnsi="Times New Roman" w:cs="Times New Roman"/>
                <w:sz w:val="26"/>
                <w:szCs w:val="26"/>
              </w:rPr>
            </w:pPr>
            <w:r w:rsidRPr="004D473A">
              <w:rPr>
                <w:rFonts w:ascii="Times New Roman" w:hAnsi="Times New Roman" w:cs="Times New Roman"/>
                <w:sz w:val="26"/>
                <w:szCs w:val="26"/>
              </w:rPr>
              <w:t>Đề nghị quy định rõ ràng, cụ thể và giải thích thế nào là nghiêm trọng, mức thiệt hại từ bao nhiêu đến bao nhiêu gây ra đối với đối thủ cạnh tranh, người tiêu dùng. Khoản lợi nhuận thu được từ việc thực hiện hành vi vi phạm là bao nhiêu trở lên để có sự rõ ràng thống nhất khi áp dụng</w:t>
            </w:r>
            <w:r w:rsidR="00675DFA" w:rsidRPr="004D473A">
              <w:rPr>
                <w:rFonts w:ascii="Times New Roman" w:hAnsi="Times New Roman" w:cs="Times New Roman"/>
                <w:sz w:val="26"/>
                <w:szCs w:val="26"/>
              </w:rPr>
              <w:t>.</w:t>
            </w:r>
          </w:p>
        </w:tc>
        <w:tc>
          <w:tcPr>
            <w:tcW w:w="5103" w:type="dxa"/>
            <w:vAlign w:val="center"/>
          </w:tcPr>
          <w:p w:rsidR="00FA3772" w:rsidRPr="004D473A" w:rsidRDefault="00983E69" w:rsidP="003A31DB">
            <w:pPr>
              <w:jc w:val="both"/>
              <w:rPr>
                <w:rFonts w:ascii="Times New Roman" w:hAnsi="Times New Roman" w:cs="Times New Roman"/>
                <w:sz w:val="26"/>
                <w:szCs w:val="26"/>
              </w:rPr>
            </w:pPr>
            <w:r w:rsidRPr="004D473A">
              <w:rPr>
                <w:rFonts w:ascii="Times New Roman" w:hAnsi="Times New Roman" w:cs="Times New Roman"/>
                <w:sz w:val="26"/>
                <w:szCs w:val="26"/>
              </w:rPr>
              <w:t>Dự thảo đã quy định nguyên tắc xác định mức tiền phạt cơ bản. Những yếu tố trên chỉ</w:t>
            </w:r>
            <w:r w:rsidR="003A31DB" w:rsidRPr="004D473A">
              <w:rPr>
                <w:rFonts w:ascii="Times New Roman" w:hAnsi="Times New Roman" w:cs="Times New Roman"/>
                <w:sz w:val="26"/>
                <w:szCs w:val="26"/>
              </w:rPr>
              <w:t xml:space="preserve"> </w:t>
            </w:r>
            <w:r w:rsidRPr="004D473A">
              <w:rPr>
                <w:rFonts w:ascii="Times New Roman" w:hAnsi="Times New Roman" w:cs="Times New Roman"/>
                <w:sz w:val="26"/>
                <w:szCs w:val="26"/>
              </w:rPr>
              <w:t>là căn cứ để Hộ</w:t>
            </w:r>
            <w:r w:rsidR="00746B30" w:rsidRPr="004D473A">
              <w:rPr>
                <w:rFonts w:ascii="Times New Roman" w:hAnsi="Times New Roman" w:cs="Times New Roman"/>
                <w:sz w:val="26"/>
                <w:szCs w:val="26"/>
              </w:rPr>
              <w:t xml:space="preserve">i đồng xử lý vụ việc cạnh tranh đánh giá </w:t>
            </w:r>
            <w:r w:rsidR="003A31DB" w:rsidRPr="004D473A">
              <w:rPr>
                <w:rFonts w:ascii="Times New Roman" w:hAnsi="Times New Roman" w:cs="Times New Roman"/>
                <w:sz w:val="26"/>
                <w:szCs w:val="26"/>
              </w:rPr>
              <w:t>và đưa ra mức phạt phù hợp với từng trường hợp cụ thể.</w:t>
            </w:r>
          </w:p>
        </w:tc>
      </w:tr>
      <w:tr w:rsidR="004D473A" w:rsidRPr="004D473A" w:rsidTr="004D473A">
        <w:trPr>
          <w:trHeight w:val="690"/>
        </w:trPr>
        <w:tc>
          <w:tcPr>
            <w:tcW w:w="857" w:type="dxa"/>
            <w:shd w:val="clear" w:color="auto" w:fill="E2EFD9" w:themeFill="accent6" w:themeFillTint="33"/>
            <w:vAlign w:val="center"/>
            <w:hideMark/>
          </w:tcPr>
          <w:p w:rsidR="00FA3772" w:rsidRPr="004D473A" w:rsidRDefault="00FA3772" w:rsidP="0050269E">
            <w:pPr>
              <w:jc w:val="center"/>
              <w:rPr>
                <w:rFonts w:ascii="Times New Roman" w:hAnsi="Times New Roman" w:cs="Times New Roman"/>
                <w:b/>
                <w:bCs/>
                <w:sz w:val="26"/>
                <w:szCs w:val="26"/>
              </w:rPr>
            </w:pPr>
            <w:r w:rsidRPr="004D473A">
              <w:rPr>
                <w:rFonts w:ascii="Times New Roman" w:hAnsi="Times New Roman" w:cs="Times New Roman"/>
                <w:b/>
                <w:bCs/>
                <w:sz w:val="26"/>
                <w:szCs w:val="26"/>
              </w:rPr>
              <w:t>X</w:t>
            </w:r>
          </w:p>
        </w:tc>
        <w:tc>
          <w:tcPr>
            <w:tcW w:w="14816" w:type="dxa"/>
            <w:gridSpan w:val="4"/>
            <w:shd w:val="clear" w:color="auto" w:fill="E2EFD9" w:themeFill="accent6" w:themeFillTint="33"/>
            <w:vAlign w:val="center"/>
            <w:hideMark/>
          </w:tcPr>
          <w:p w:rsidR="00FA3772" w:rsidRPr="004D473A" w:rsidRDefault="00FA3772" w:rsidP="00476E38">
            <w:pPr>
              <w:ind w:firstLine="284"/>
              <w:jc w:val="both"/>
              <w:rPr>
                <w:rFonts w:ascii="Times New Roman" w:hAnsi="Times New Roman" w:cs="Times New Roman"/>
                <w:b/>
                <w:bCs/>
                <w:sz w:val="26"/>
                <w:szCs w:val="26"/>
              </w:rPr>
            </w:pPr>
            <w:r w:rsidRPr="004D473A">
              <w:rPr>
                <w:rFonts w:ascii="Times New Roman" w:hAnsi="Times New Roman" w:cs="Times New Roman"/>
                <w:b/>
                <w:bCs/>
                <w:sz w:val="26"/>
                <w:szCs w:val="26"/>
              </w:rPr>
              <w:t>Bồi thường thiệt hại</w:t>
            </w:r>
          </w:p>
        </w:tc>
      </w:tr>
      <w:tr w:rsidR="004D473A" w:rsidRPr="004D473A" w:rsidTr="00476E38">
        <w:trPr>
          <w:trHeight w:val="1783"/>
        </w:trPr>
        <w:tc>
          <w:tcPr>
            <w:tcW w:w="857" w:type="dxa"/>
            <w:vAlign w:val="center"/>
            <w:hideMark/>
          </w:tcPr>
          <w:p w:rsidR="00FA3772" w:rsidRPr="004D473A" w:rsidRDefault="00A20FA4" w:rsidP="0050269E">
            <w:pPr>
              <w:jc w:val="center"/>
              <w:rPr>
                <w:rFonts w:ascii="Times New Roman" w:hAnsi="Times New Roman" w:cs="Times New Roman"/>
                <w:sz w:val="26"/>
                <w:szCs w:val="26"/>
              </w:rPr>
            </w:pPr>
            <w:r w:rsidRPr="004D473A">
              <w:rPr>
                <w:rFonts w:ascii="Times New Roman" w:hAnsi="Times New Roman" w:cs="Times New Roman"/>
                <w:sz w:val="26"/>
                <w:szCs w:val="26"/>
              </w:rPr>
              <w:t>50</w:t>
            </w:r>
          </w:p>
        </w:tc>
        <w:tc>
          <w:tcPr>
            <w:tcW w:w="1276" w:type="dxa"/>
            <w:vMerge w:val="restart"/>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5</w:t>
            </w:r>
          </w:p>
        </w:tc>
        <w:tc>
          <w:tcPr>
            <w:tcW w:w="1100"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Bộ Lao động - Thương Binh và Xã hội</w:t>
            </w: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Bỏ Điều 5 dự thảo vì không thuộc phạm vi điều chỉnh</w:t>
            </w:r>
          </w:p>
        </w:tc>
        <w:tc>
          <w:tcPr>
            <w:tcW w:w="5103" w:type="dxa"/>
            <w:vMerge w:val="restart"/>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theo hướng bỏ Điều 5</w:t>
            </w:r>
          </w:p>
        </w:tc>
      </w:tr>
      <w:tr w:rsidR="004D473A" w:rsidRPr="004D473A" w:rsidTr="00476E38">
        <w:trPr>
          <w:trHeight w:val="3397"/>
        </w:trPr>
        <w:tc>
          <w:tcPr>
            <w:tcW w:w="857" w:type="dxa"/>
            <w:vAlign w:val="center"/>
            <w:hideMark/>
          </w:tcPr>
          <w:p w:rsidR="00FA3772" w:rsidRPr="004D473A" w:rsidRDefault="00A20FA4" w:rsidP="0050269E">
            <w:pPr>
              <w:jc w:val="center"/>
              <w:rPr>
                <w:rFonts w:ascii="Times New Roman" w:hAnsi="Times New Roman" w:cs="Times New Roman"/>
                <w:sz w:val="26"/>
                <w:szCs w:val="26"/>
              </w:rPr>
            </w:pPr>
            <w:r w:rsidRPr="004D473A">
              <w:rPr>
                <w:rFonts w:ascii="Times New Roman" w:hAnsi="Times New Roman" w:cs="Times New Roman"/>
                <w:sz w:val="26"/>
                <w:szCs w:val="26"/>
              </w:rPr>
              <w:t>5</w:t>
            </w:r>
            <w:r w:rsidR="00FA3772" w:rsidRPr="004D473A">
              <w:rPr>
                <w:rFonts w:ascii="Times New Roman" w:hAnsi="Times New Roman" w:cs="Times New Roman"/>
                <w:sz w:val="26"/>
                <w:szCs w:val="26"/>
              </w:rPr>
              <w:t>1</w:t>
            </w:r>
          </w:p>
        </w:tc>
        <w:tc>
          <w:tcPr>
            <w:tcW w:w="1276" w:type="dxa"/>
            <w:vMerge/>
            <w:vAlign w:val="center"/>
            <w:hideMark/>
          </w:tcPr>
          <w:p w:rsidR="00FA3772" w:rsidRPr="004D473A" w:rsidRDefault="00FA3772" w:rsidP="00AC430E">
            <w:pPr>
              <w:jc w:val="center"/>
              <w:rPr>
                <w:rFonts w:ascii="Times New Roman" w:hAnsi="Times New Roman" w:cs="Times New Roman"/>
                <w:sz w:val="26"/>
                <w:szCs w:val="26"/>
              </w:rPr>
            </w:pPr>
          </w:p>
        </w:tc>
        <w:tc>
          <w:tcPr>
            <w:tcW w:w="1100"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Bộ Giao thông vận tải</w:t>
            </w: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nghiên cứu gộp Điều này với Điều 2 bởi vì quy định tại Điều này cũng mang tính nguyên tắc xác định việc bồi thường thiệt hại do hành vi vi phạm pháp luật về cạnh tranh gây ra được thực hiện theo quy định của pháp luật dân sự (khoản 2 Điều 5). Đồng thời tại khoản 1 Điều 2 Dự thảo Nghị định cũng đã có quy định "Tổ chức, cá nhân có hành vi vi phạm pháp luật về cạnh tranh...nếu gây thiệt hại đến lợi ích của Nhà nước, quyền và lợi ích hợp pháp của tổ chức, cá nhân thì phải bồi thường thiệt hại theo quy định của pháp luật".</w:t>
            </w:r>
          </w:p>
        </w:tc>
        <w:tc>
          <w:tcPr>
            <w:tcW w:w="5103" w:type="dxa"/>
            <w:vMerge/>
            <w:vAlign w:val="center"/>
            <w:hideMark/>
          </w:tcPr>
          <w:p w:rsidR="00FA3772" w:rsidRPr="004D473A" w:rsidRDefault="00FA3772" w:rsidP="00AC430E">
            <w:pPr>
              <w:jc w:val="both"/>
              <w:rPr>
                <w:rFonts w:ascii="Times New Roman" w:hAnsi="Times New Roman" w:cs="Times New Roman"/>
                <w:sz w:val="26"/>
                <w:szCs w:val="26"/>
              </w:rPr>
            </w:pPr>
          </w:p>
        </w:tc>
      </w:tr>
      <w:tr w:rsidR="004D473A" w:rsidRPr="004D473A" w:rsidTr="00476E38">
        <w:trPr>
          <w:trHeight w:val="2240"/>
        </w:trPr>
        <w:tc>
          <w:tcPr>
            <w:tcW w:w="857" w:type="dxa"/>
            <w:vAlign w:val="center"/>
            <w:hideMark/>
          </w:tcPr>
          <w:p w:rsidR="00FA3772" w:rsidRPr="004D473A" w:rsidRDefault="00A20FA4"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5</w:t>
            </w:r>
            <w:r w:rsidR="00FA3772" w:rsidRPr="004D473A">
              <w:rPr>
                <w:rFonts w:ascii="Times New Roman" w:hAnsi="Times New Roman" w:cs="Times New Roman"/>
                <w:sz w:val="26"/>
                <w:szCs w:val="26"/>
              </w:rPr>
              <w:t>2</w:t>
            </w:r>
          </w:p>
        </w:tc>
        <w:tc>
          <w:tcPr>
            <w:tcW w:w="1276" w:type="dxa"/>
            <w:vMerge/>
            <w:vAlign w:val="center"/>
            <w:hideMark/>
          </w:tcPr>
          <w:p w:rsidR="00FA3772" w:rsidRPr="004D473A" w:rsidRDefault="00FA3772" w:rsidP="00AC430E">
            <w:pPr>
              <w:jc w:val="center"/>
              <w:rPr>
                <w:rFonts w:ascii="Times New Roman" w:hAnsi="Times New Roman" w:cs="Times New Roman"/>
                <w:sz w:val="26"/>
                <w:szCs w:val="26"/>
              </w:rPr>
            </w:pPr>
          </w:p>
        </w:tc>
        <w:tc>
          <w:tcPr>
            <w:tcW w:w="1100"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Bộ Nông nghiệp và Phát triển Nông thôn</w:t>
            </w: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bổ sung chi tiết làm rõ các tiêu chí, hình thức bồi thường tại khoản 2 Điều 5.</w:t>
            </w:r>
          </w:p>
        </w:tc>
        <w:tc>
          <w:tcPr>
            <w:tcW w:w="5103" w:type="dxa"/>
            <w:vMerge/>
            <w:vAlign w:val="center"/>
            <w:hideMark/>
          </w:tcPr>
          <w:p w:rsidR="00FA3772" w:rsidRPr="004D473A" w:rsidRDefault="00FA3772" w:rsidP="00AC430E">
            <w:pPr>
              <w:jc w:val="both"/>
              <w:rPr>
                <w:rFonts w:ascii="Times New Roman" w:hAnsi="Times New Roman" w:cs="Times New Roman"/>
                <w:sz w:val="26"/>
                <w:szCs w:val="26"/>
              </w:rPr>
            </w:pPr>
          </w:p>
        </w:tc>
      </w:tr>
      <w:tr w:rsidR="004D473A" w:rsidRPr="004D473A" w:rsidTr="004D473A">
        <w:trPr>
          <w:trHeight w:val="570"/>
        </w:trPr>
        <w:tc>
          <w:tcPr>
            <w:tcW w:w="857" w:type="dxa"/>
            <w:shd w:val="clear" w:color="auto" w:fill="E2EFD9" w:themeFill="accent6" w:themeFillTint="33"/>
            <w:vAlign w:val="center"/>
            <w:hideMark/>
          </w:tcPr>
          <w:p w:rsidR="00FA3772" w:rsidRPr="004D473A" w:rsidRDefault="00FA3772" w:rsidP="0050269E">
            <w:pPr>
              <w:jc w:val="center"/>
              <w:rPr>
                <w:rFonts w:ascii="Times New Roman" w:hAnsi="Times New Roman" w:cs="Times New Roman"/>
                <w:b/>
                <w:bCs/>
                <w:sz w:val="26"/>
                <w:szCs w:val="26"/>
              </w:rPr>
            </w:pPr>
            <w:r w:rsidRPr="004D473A">
              <w:rPr>
                <w:rFonts w:ascii="Times New Roman" w:hAnsi="Times New Roman" w:cs="Times New Roman"/>
                <w:b/>
                <w:bCs/>
                <w:sz w:val="26"/>
                <w:szCs w:val="26"/>
              </w:rPr>
              <w:t>X</w:t>
            </w:r>
            <w:r w:rsidR="00C17823" w:rsidRPr="004D473A">
              <w:rPr>
                <w:rFonts w:ascii="Times New Roman" w:hAnsi="Times New Roman" w:cs="Times New Roman"/>
                <w:b/>
                <w:bCs/>
                <w:sz w:val="26"/>
                <w:szCs w:val="26"/>
              </w:rPr>
              <w:t>I</w:t>
            </w:r>
          </w:p>
        </w:tc>
        <w:tc>
          <w:tcPr>
            <w:tcW w:w="14816" w:type="dxa"/>
            <w:gridSpan w:val="4"/>
            <w:shd w:val="clear" w:color="auto" w:fill="E2EFD9" w:themeFill="accent6" w:themeFillTint="33"/>
            <w:vAlign w:val="center"/>
            <w:hideMark/>
          </w:tcPr>
          <w:p w:rsidR="00FA3772" w:rsidRPr="004D473A" w:rsidRDefault="00FA3772" w:rsidP="00AC430E">
            <w:pPr>
              <w:ind w:firstLine="283"/>
              <w:jc w:val="both"/>
              <w:rPr>
                <w:rFonts w:ascii="Times New Roman" w:hAnsi="Times New Roman" w:cs="Times New Roman"/>
                <w:b/>
                <w:bCs/>
                <w:sz w:val="26"/>
                <w:szCs w:val="26"/>
              </w:rPr>
            </w:pPr>
            <w:r w:rsidRPr="004D473A">
              <w:rPr>
                <w:rFonts w:ascii="Times New Roman" w:hAnsi="Times New Roman" w:cs="Times New Roman"/>
                <w:b/>
                <w:bCs/>
                <w:sz w:val="26"/>
                <w:szCs w:val="26"/>
              </w:rPr>
              <w:t>Tình tiết giảm nhẹ, tình tiết tăng nặng</w:t>
            </w:r>
          </w:p>
        </w:tc>
      </w:tr>
      <w:tr w:rsidR="004D473A" w:rsidRPr="004D473A" w:rsidTr="00F34667">
        <w:trPr>
          <w:trHeight w:val="1695"/>
        </w:trPr>
        <w:tc>
          <w:tcPr>
            <w:tcW w:w="857" w:type="dxa"/>
            <w:vAlign w:val="center"/>
            <w:hideMark/>
          </w:tcPr>
          <w:p w:rsidR="00FA3772" w:rsidRPr="004D473A" w:rsidRDefault="00A20FA4" w:rsidP="0050269E">
            <w:pPr>
              <w:jc w:val="center"/>
              <w:rPr>
                <w:rFonts w:ascii="Times New Roman" w:hAnsi="Times New Roman" w:cs="Times New Roman"/>
                <w:sz w:val="26"/>
                <w:szCs w:val="26"/>
              </w:rPr>
            </w:pPr>
            <w:r w:rsidRPr="004D473A">
              <w:rPr>
                <w:rFonts w:ascii="Times New Roman" w:hAnsi="Times New Roman" w:cs="Times New Roman"/>
                <w:sz w:val="26"/>
                <w:szCs w:val="26"/>
              </w:rPr>
              <w:t>5</w:t>
            </w:r>
            <w:r w:rsidR="00FA3772" w:rsidRPr="004D473A">
              <w:rPr>
                <w:rFonts w:ascii="Times New Roman" w:hAnsi="Times New Roman" w:cs="Times New Roman"/>
                <w:sz w:val="26"/>
                <w:szCs w:val="26"/>
              </w:rPr>
              <w:t>3</w:t>
            </w:r>
          </w:p>
        </w:tc>
        <w:tc>
          <w:tcPr>
            <w:tcW w:w="1276" w:type="dxa"/>
            <w:vMerge w:val="restart"/>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6</w:t>
            </w:r>
          </w:p>
        </w:tc>
        <w:tc>
          <w:tcPr>
            <w:tcW w:w="1100" w:type="dxa"/>
            <w:vMerge w:val="restart"/>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Bộ Lao động - Thương Binh và Xã hội</w:t>
            </w: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Quy định theo hướng "ngoài những nguyên tắc xử lý vi phạm, các tình tiết tăng nặng, giảm nhẹ đã được quy định tại Luật xử lý vi phạm hành chính thì còn có các nguyên tắc xử lý vi phạm, các tình tiết tăng nặng, giảm nhẹ khác được quy định trong nghị định này".</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theo hướng bổ xung quy định tại khoản 2 Điều 2 Dự thảo Nghị định</w:t>
            </w:r>
          </w:p>
        </w:tc>
      </w:tr>
      <w:tr w:rsidR="004D473A" w:rsidRPr="004D473A" w:rsidTr="00F34667">
        <w:trPr>
          <w:trHeight w:val="760"/>
        </w:trPr>
        <w:tc>
          <w:tcPr>
            <w:tcW w:w="857" w:type="dxa"/>
            <w:vAlign w:val="center"/>
            <w:hideMark/>
          </w:tcPr>
          <w:p w:rsidR="00FA3772" w:rsidRPr="004D473A" w:rsidRDefault="00A20FA4" w:rsidP="0050269E">
            <w:pPr>
              <w:jc w:val="center"/>
              <w:rPr>
                <w:rFonts w:ascii="Times New Roman" w:hAnsi="Times New Roman" w:cs="Times New Roman"/>
                <w:sz w:val="26"/>
                <w:szCs w:val="26"/>
              </w:rPr>
            </w:pPr>
            <w:r w:rsidRPr="004D473A">
              <w:rPr>
                <w:rFonts w:ascii="Times New Roman" w:hAnsi="Times New Roman" w:cs="Times New Roman"/>
                <w:sz w:val="26"/>
                <w:szCs w:val="26"/>
              </w:rPr>
              <w:t>54</w:t>
            </w:r>
          </w:p>
        </w:tc>
        <w:tc>
          <w:tcPr>
            <w:tcW w:w="1276" w:type="dxa"/>
            <w:vMerge/>
            <w:vAlign w:val="center"/>
            <w:hideMark/>
          </w:tcPr>
          <w:p w:rsidR="00FA3772" w:rsidRPr="004D473A" w:rsidRDefault="00FA3772" w:rsidP="00AC430E">
            <w:pPr>
              <w:jc w:val="center"/>
              <w:rPr>
                <w:rFonts w:ascii="Times New Roman" w:hAnsi="Times New Roman" w:cs="Times New Roman"/>
                <w:sz w:val="26"/>
                <w:szCs w:val="26"/>
              </w:rPr>
            </w:pPr>
          </w:p>
        </w:tc>
        <w:tc>
          <w:tcPr>
            <w:tcW w:w="1100" w:type="dxa"/>
            <w:vMerge/>
            <w:vAlign w:val="center"/>
            <w:hideMark/>
          </w:tcPr>
          <w:p w:rsidR="00FA3772" w:rsidRPr="004D473A" w:rsidRDefault="00FA3772" w:rsidP="00AC430E">
            <w:pPr>
              <w:jc w:val="center"/>
              <w:rPr>
                <w:rFonts w:ascii="Times New Roman" w:hAnsi="Times New Roman" w:cs="Times New Roman"/>
                <w:sz w:val="26"/>
                <w:szCs w:val="26"/>
              </w:rPr>
            </w:pP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Làm rõ thuật ngữ "lĩnh vực" tại điểm b khoản 2</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theo hướng bỏ quy định này trong Dự thảo Nghị định</w:t>
            </w:r>
          </w:p>
        </w:tc>
      </w:tr>
      <w:tr w:rsidR="004D473A" w:rsidRPr="004D473A" w:rsidTr="00F34667">
        <w:trPr>
          <w:trHeight w:val="765"/>
        </w:trPr>
        <w:tc>
          <w:tcPr>
            <w:tcW w:w="857" w:type="dxa"/>
            <w:vAlign w:val="center"/>
            <w:hideMark/>
          </w:tcPr>
          <w:p w:rsidR="00FA3772" w:rsidRPr="004D473A" w:rsidRDefault="00A20FA4" w:rsidP="0050269E">
            <w:pPr>
              <w:jc w:val="center"/>
              <w:rPr>
                <w:rFonts w:ascii="Times New Roman" w:hAnsi="Times New Roman" w:cs="Times New Roman"/>
                <w:sz w:val="26"/>
                <w:szCs w:val="26"/>
              </w:rPr>
            </w:pPr>
            <w:r w:rsidRPr="004D473A">
              <w:rPr>
                <w:rFonts w:ascii="Times New Roman" w:hAnsi="Times New Roman" w:cs="Times New Roman"/>
                <w:sz w:val="26"/>
                <w:szCs w:val="26"/>
              </w:rPr>
              <w:t>55</w:t>
            </w:r>
          </w:p>
        </w:tc>
        <w:tc>
          <w:tcPr>
            <w:tcW w:w="1276" w:type="dxa"/>
            <w:vMerge/>
            <w:vAlign w:val="center"/>
            <w:hideMark/>
          </w:tcPr>
          <w:p w:rsidR="00FA3772" w:rsidRPr="004D473A" w:rsidRDefault="00FA3772" w:rsidP="00AC430E">
            <w:pPr>
              <w:jc w:val="center"/>
              <w:rPr>
                <w:rFonts w:ascii="Times New Roman" w:hAnsi="Times New Roman" w:cs="Times New Roman"/>
                <w:sz w:val="26"/>
                <w:szCs w:val="26"/>
              </w:rPr>
            </w:pPr>
          </w:p>
        </w:tc>
        <w:tc>
          <w:tcPr>
            <w:tcW w:w="1100" w:type="dxa"/>
            <w:vMerge/>
            <w:vAlign w:val="center"/>
            <w:hideMark/>
          </w:tcPr>
          <w:p w:rsidR="00FA3772" w:rsidRPr="004D473A" w:rsidRDefault="00FA3772" w:rsidP="00AC430E">
            <w:pPr>
              <w:jc w:val="center"/>
              <w:rPr>
                <w:rFonts w:ascii="Times New Roman" w:hAnsi="Times New Roman" w:cs="Times New Roman"/>
                <w:sz w:val="26"/>
                <w:szCs w:val="26"/>
              </w:rPr>
            </w:pP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Làm rõ "hành vi vi phạm chưa gây tác động đáng kể" tại điểm c khoản 1</w:t>
            </w:r>
          </w:p>
        </w:tc>
        <w:tc>
          <w:tcPr>
            <w:tcW w:w="5103" w:type="dxa"/>
            <w:vMerge w:val="restart"/>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theo hướng bỏ quy định này trong Dự thảo Nghị định</w:t>
            </w:r>
          </w:p>
        </w:tc>
      </w:tr>
      <w:tr w:rsidR="004D473A" w:rsidRPr="004D473A" w:rsidTr="00030C24">
        <w:trPr>
          <w:trHeight w:val="1629"/>
        </w:trPr>
        <w:tc>
          <w:tcPr>
            <w:tcW w:w="857" w:type="dxa"/>
            <w:vAlign w:val="center"/>
            <w:hideMark/>
          </w:tcPr>
          <w:p w:rsidR="00FA3772" w:rsidRPr="004D473A" w:rsidRDefault="00A20FA4" w:rsidP="0050269E">
            <w:pPr>
              <w:jc w:val="center"/>
              <w:rPr>
                <w:rFonts w:ascii="Times New Roman" w:hAnsi="Times New Roman" w:cs="Times New Roman"/>
                <w:sz w:val="26"/>
                <w:szCs w:val="26"/>
              </w:rPr>
            </w:pPr>
            <w:r w:rsidRPr="004D473A">
              <w:rPr>
                <w:rFonts w:ascii="Times New Roman" w:hAnsi="Times New Roman" w:cs="Times New Roman"/>
                <w:sz w:val="26"/>
                <w:szCs w:val="26"/>
              </w:rPr>
              <w:t>56</w:t>
            </w:r>
          </w:p>
        </w:tc>
        <w:tc>
          <w:tcPr>
            <w:tcW w:w="1276"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Điểm c khoản 1 Điều 6</w:t>
            </w:r>
          </w:p>
        </w:tc>
        <w:tc>
          <w:tcPr>
            <w:tcW w:w="1100" w:type="dxa"/>
            <w:vMerge w:val="restart"/>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 xml:space="preserve">Ngân hàng Nhà nước </w:t>
            </w:r>
            <w:r w:rsidRPr="004D473A">
              <w:rPr>
                <w:rFonts w:ascii="Times New Roman" w:hAnsi="Times New Roman" w:cs="Times New Roman"/>
                <w:sz w:val="26"/>
                <w:szCs w:val="26"/>
              </w:rPr>
              <w:lastRenderedPageBreak/>
              <w:t>Việt Nam</w:t>
            </w: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lastRenderedPageBreak/>
              <w:t>Đề nghị làm rõ thế nào là "</w:t>
            </w:r>
            <w:r w:rsidRPr="004D473A">
              <w:rPr>
                <w:rFonts w:ascii="Times New Roman" w:hAnsi="Times New Roman" w:cs="Times New Roman"/>
                <w:i/>
                <w:iCs/>
                <w:sz w:val="26"/>
                <w:szCs w:val="26"/>
              </w:rPr>
              <w:t>chưa gây tác động đáng kể".</w:t>
            </w:r>
          </w:p>
        </w:tc>
        <w:tc>
          <w:tcPr>
            <w:tcW w:w="5103" w:type="dxa"/>
            <w:vMerge/>
            <w:vAlign w:val="center"/>
            <w:hideMark/>
          </w:tcPr>
          <w:p w:rsidR="00FA3772" w:rsidRPr="004D473A" w:rsidRDefault="00FA3772" w:rsidP="00AC430E">
            <w:pPr>
              <w:jc w:val="both"/>
              <w:rPr>
                <w:rFonts w:ascii="Times New Roman" w:hAnsi="Times New Roman" w:cs="Times New Roman"/>
                <w:sz w:val="26"/>
                <w:szCs w:val="26"/>
              </w:rPr>
            </w:pPr>
          </w:p>
        </w:tc>
      </w:tr>
      <w:tr w:rsidR="004D473A" w:rsidRPr="004D473A" w:rsidTr="00D82F4B">
        <w:trPr>
          <w:trHeight w:val="2957"/>
        </w:trPr>
        <w:tc>
          <w:tcPr>
            <w:tcW w:w="857" w:type="dxa"/>
            <w:vAlign w:val="center"/>
            <w:hideMark/>
          </w:tcPr>
          <w:p w:rsidR="00FA3772" w:rsidRPr="004D473A" w:rsidRDefault="00A20FA4"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57</w:t>
            </w:r>
          </w:p>
        </w:tc>
        <w:tc>
          <w:tcPr>
            <w:tcW w:w="1276"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6</w:t>
            </w:r>
          </w:p>
        </w:tc>
        <w:tc>
          <w:tcPr>
            <w:tcW w:w="1100" w:type="dxa"/>
            <w:vMerge/>
            <w:vAlign w:val="center"/>
            <w:hideMark/>
          </w:tcPr>
          <w:p w:rsidR="00FA3772" w:rsidRPr="004D473A" w:rsidRDefault="00FA3772" w:rsidP="00AC430E">
            <w:pPr>
              <w:jc w:val="center"/>
              <w:rPr>
                <w:rFonts w:ascii="Times New Roman" w:hAnsi="Times New Roman" w:cs="Times New Roman"/>
                <w:sz w:val="26"/>
                <w:szCs w:val="26"/>
              </w:rPr>
            </w:pP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Điều 9, Điều 10 Luật XLVPHC đã quy định tình tiết giảm nhẹ, tình tiết tăng nặng đối với xử phạt vi phạm hành chính. Do vậy, cần làm rõ tình tiết giảm nhẹ, tình tiết tăng nặng quy định tại Điều này có áp dụng đối với xử phạt VPHC về pháp luật cạnh tranh không để tránh chồng chéo với quy định tại Luật XLVPHC</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Luật Cạnh tranh quy định quy trình xử lý vụ việc cạnh tranh theo tố tụng cạnh tranh. Ngoài ra, qua rà soát có thể thấy một số tình tiết giảm nhẹ, tình tiết tăng nặng quy định tại Luật XLVPHC không phù hợp khi áp dụng cho quá trình xử lý vụ việc cạnh tranh. Do đó, Dự thảo Nghị định quy định các tình tiết tăng nặng, giảm nhẹ áp dụng riêng cho pháp luật cạnh tranh.</w:t>
            </w:r>
          </w:p>
        </w:tc>
      </w:tr>
      <w:tr w:rsidR="004D473A" w:rsidRPr="004D473A" w:rsidTr="00D82F4B">
        <w:trPr>
          <w:trHeight w:val="1632"/>
        </w:trPr>
        <w:tc>
          <w:tcPr>
            <w:tcW w:w="857" w:type="dxa"/>
            <w:vAlign w:val="center"/>
          </w:tcPr>
          <w:p w:rsidR="00FA3772" w:rsidRPr="004D473A" w:rsidRDefault="00BF7730" w:rsidP="0050269E">
            <w:pPr>
              <w:jc w:val="center"/>
              <w:rPr>
                <w:rFonts w:ascii="Times New Roman" w:hAnsi="Times New Roman" w:cs="Times New Roman"/>
                <w:sz w:val="26"/>
                <w:szCs w:val="26"/>
              </w:rPr>
            </w:pPr>
            <w:r w:rsidRPr="004D473A">
              <w:rPr>
                <w:rFonts w:ascii="Times New Roman" w:hAnsi="Times New Roman" w:cs="Times New Roman"/>
                <w:sz w:val="26"/>
                <w:szCs w:val="26"/>
              </w:rPr>
              <w:t>58</w:t>
            </w:r>
          </w:p>
        </w:tc>
        <w:tc>
          <w:tcPr>
            <w:tcW w:w="1276" w:type="dxa"/>
            <w:vAlign w:val="center"/>
          </w:tcPr>
          <w:p w:rsidR="00FA3772" w:rsidRPr="004D473A" w:rsidRDefault="00FA3772" w:rsidP="00E3701F">
            <w:pPr>
              <w:jc w:val="center"/>
              <w:rPr>
                <w:rFonts w:ascii="Times New Roman" w:hAnsi="Times New Roman" w:cs="Times New Roman"/>
                <w:sz w:val="26"/>
                <w:szCs w:val="26"/>
              </w:rPr>
            </w:pPr>
            <w:r w:rsidRPr="004D473A">
              <w:rPr>
                <w:rFonts w:ascii="Times New Roman" w:hAnsi="Times New Roman" w:cs="Times New Roman"/>
                <w:sz w:val="26"/>
                <w:szCs w:val="26"/>
              </w:rPr>
              <w:t>Khoản 1 Điều 6</w:t>
            </w:r>
          </w:p>
        </w:tc>
        <w:tc>
          <w:tcPr>
            <w:tcW w:w="1100" w:type="dxa"/>
            <w:vAlign w:val="center"/>
          </w:tcPr>
          <w:p w:rsidR="00FA3772" w:rsidRPr="004D473A" w:rsidRDefault="00FA3772" w:rsidP="00E3701F">
            <w:pPr>
              <w:jc w:val="center"/>
              <w:rPr>
                <w:rFonts w:ascii="Times New Roman" w:hAnsi="Times New Roman" w:cs="Times New Roman"/>
                <w:sz w:val="26"/>
                <w:szCs w:val="26"/>
              </w:rPr>
            </w:pPr>
            <w:r w:rsidRPr="004D473A">
              <w:rPr>
                <w:rFonts w:ascii="Times New Roman" w:hAnsi="Times New Roman" w:cs="Times New Roman"/>
                <w:sz w:val="26"/>
                <w:szCs w:val="26"/>
              </w:rPr>
              <w:t>Bộ Thông tin và Truyền thông</w:t>
            </w:r>
          </w:p>
        </w:tc>
        <w:tc>
          <w:tcPr>
            <w:tcW w:w="7337" w:type="dxa"/>
            <w:vAlign w:val="center"/>
          </w:tcPr>
          <w:p w:rsidR="00FA3772" w:rsidRPr="004D473A" w:rsidRDefault="00FA3772" w:rsidP="00E3701F">
            <w:pPr>
              <w:ind w:firstLine="283"/>
              <w:jc w:val="both"/>
              <w:rPr>
                <w:rFonts w:ascii="Times New Roman" w:hAnsi="Times New Roman" w:cs="Times New Roman"/>
                <w:sz w:val="26"/>
                <w:szCs w:val="26"/>
              </w:rPr>
            </w:pPr>
            <w:r w:rsidRPr="004D473A">
              <w:rPr>
                <w:rFonts w:ascii="Times New Roman" w:hAnsi="Times New Roman" w:cs="Times New Roman"/>
                <w:sz w:val="26"/>
                <w:szCs w:val="26"/>
              </w:rPr>
              <w:t>Đối với tình tiết giảm nhẹ được quy định tại khoản 1 Điều 6 Dự thảo, đề nghị xem xét loại bỏ vì cơ bản đã được nêu chi tiết và đầy đủ tại Điều 112 về chính sách khoan hồng của Luật Cạnh tranh.</w:t>
            </w:r>
          </w:p>
        </w:tc>
        <w:tc>
          <w:tcPr>
            <w:tcW w:w="5103" w:type="dxa"/>
            <w:vAlign w:val="center"/>
          </w:tcPr>
          <w:p w:rsidR="00FA3772" w:rsidRPr="004D473A" w:rsidRDefault="00FA3772" w:rsidP="00AC430E">
            <w:pPr>
              <w:jc w:val="both"/>
              <w:rPr>
                <w:rFonts w:ascii="Times New Roman" w:hAnsi="Times New Roman" w:cs="Times New Roman"/>
                <w:sz w:val="26"/>
                <w:szCs w:val="26"/>
              </w:rPr>
            </w:pPr>
          </w:p>
        </w:tc>
      </w:tr>
      <w:tr w:rsidR="004D473A" w:rsidRPr="004D473A" w:rsidTr="00D82F4B">
        <w:trPr>
          <w:trHeight w:val="2831"/>
        </w:trPr>
        <w:tc>
          <w:tcPr>
            <w:tcW w:w="857" w:type="dxa"/>
            <w:vAlign w:val="center"/>
            <w:hideMark/>
          </w:tcPr>
          <w:p w:rsidR="00FA3772" w:rsidRPr="004D473A" w:rsidRDefault="00BF7730" w:rsidP="0050269E">
            <w:pPr>
              <w:jc w:val="center"/>
              <w:rPr>
                <w:rFonts w:ascii="Times New Roman" w:hAnsi="Times New Roman" w:cs="Times New Roman"/>
                <w:sz w:val="26"/>
                <w:szCs w:val="26"/>
              </w:rPr>
            </w:pPr>
            <w:r w:rsidRPr="004D473A">
              <w:rPr>
                <w:rFonts w:ascii="Times New Roman" w:hAnsi="Times New Roman" w:cs="Times New Roman"/>
                <w:sz w:val="26"/>
                <w:szCs w:val="26"/>
              </w:rPr>
              <w:t>59</w:t>
            </w:r>
          </w:p>
        </w:tc>
        <w:tc>
          <w:tcPr>
            <w:tcW w:w="1276"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1 Điều 6</w:t>
            </w:r>
          </w:p>
        </w:tc>
        <w:tc>
          <w:tcPr>
            <w:tcW w:w="1100" w:type="dxa"/>
            <w:vMerge w:val="restart"/>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Phòng Thương mại và Công nghiệp VN</w:t>
            </w:r>
          </w:p>
        </w:tc>
        <w:tc>
          <w:tcPr>
            <w:tcW w:w="7337" w:type="dxa"/>
            <w:vAlign w:val="center"/>
            <w:hideMark/>
          </w:tcPr>
          <w:p w:rsidR="00FA3772" w:rsidRPr="004D473A" w:rsidRDefault="00FA3772"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Các tình tiết giảm nhẹ có thể bổ sung:</w:t>
            </w:r>
          </w:p>
          <w:p w:rsidR="00FA3772" w:rsidRPr="004D473A" w:rsidRDefault="00FA3772"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 Thỏa thuận hạn chế cạnh tranh được tiến hành dưới sức ép hoặc là ép buộc;</w:t>
            </w:r>
          </w:p>
          <w:p w:rsidR="00FA3772" w:rsidRPr="004D473A" w:rsidRDefault="00FA3772"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 Dừng hành vi vi phạm ngay khi hội đồng xử lý vụ việc phát hiện;</w:t>
            </w:r>
          </w:p>
          <w:p w:rsidR="00FA3772" w:rsidRPr="004D473A" w:rsidRDefault="00FA3772"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 Vô ý thực hiện thỏa thuận mà không biết sẽ dẫn đến hạn chế cạnh tranh;</w:t>
            </w:r>
          </w:p>
          <w:p w:rsidR="00FA3772" w:rsidRPr="004D473A" w:rsidRDefault="00FA3772"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 Hợp tác với Hội đồng xử lý vụ việc để nhanh chóng và/hoặc theo một cách hiệu quả hơn đưa ra kết luận về vụ việc.</w:t>
            </w:r>
          </w:p>
        </w:tc>
        <w:tc>
          <w:tcPr>
            <w:tcW w:w="5103" w:type="dxa"/>
            <w:vMerge w:val="restart"/>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sửa đổi bổ sung như quy định trong Dự thảo</w:t>
            </w:r>
          </w:p>
        </w:tc>
      </w:tr>
      <w:tr w:rsidR="004D473A" w:rsidRPr="004D473A" w:rsidTr="00D82F4B">
        <w:trPr>
          <w:trHeight w:val="4091"/>
        </w:trPr>
        <w:tc>
          <w:tcPr>
            <w:tcW w:w="857" w:type="dxa"/>
            <w:vAlign w:val="center"/>
            <w:hideMark/>
          </w:tcPr>
          <w:p w:rsidR="00FA3772" w:rsidRPr="004D473A" w:rsidRDefault="00BF7730"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60</w:t>
            </w:r>
          </w:p>
        </w:tc>
        <w:tc>
          <w:tcPr>
            <w:tcW w:w="1276"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2 Điều 6</w:t>
            </w:r>
          </w:p>
        </w:tc>
        <w:tc>
          <w:tcPr>
            <w:tcW w:w="1100" w:type="dxa"/>
            <w:vMerge/>
            <w:vAlign w:val="center"/>
            <w:hideMark/>
          </w:tcPr>
          <w:p w:rsidR="00FA3772" w:rsidRPr="004D473A" w:rsidRDefault="00FA3772" w:rsidP="00AC430E">
            <w:pPr>
              <w:jc w:val="center"/>
              <w:rPr>
                <w:rFonts w:ascii="Times New Roman" w:hAnsi="Times New Roman" w:cs="Times New Roman"/>
                <w:sz w:val="26"/>
                <w:szCs w:val="26"/>
              </w:rPr>
            </w:pPr>
          </w:p>
        </w:tc>
        <w:tc>
          <w:tcPr>
            <w:tcW w:w="7337" w:type="dxa"/>
            <w:vAlign w:val="center"/>
            <w:hideMark/>
          </w:tcPr>
          <w:p w:rsidR="00FA3772" w:rsidRPr="004D473A" w:rsidRDefault="00FA3772"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Các tình tiết tăng nặng có thể bổ sung:</w:t>
            </w:r>
          </w:p>
          <w:p w:rsidR="00FA3772" w:rsidRPr="004D473A" w:rsidRDefault="00FA3772"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 Có sự tham gia của người điều hành doanh nghiệp hoặc là người quản lý cấp cao;</w:t>
            </w:r>
          </w:p>
          <w:p w:rsidR="00FA3772" w:rsidRPr="004D473A" w:rsidRDefault="00FA3772"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 Cố tình áp dụng các biện pháp khác được tiến hành nhằm bảo đảm thỏa thuận hạn chế cạnh tranh được thực hiện;</w:t>
            </w:r>
          </w:p>
          <w:p w:rsidR="00FA3772" w:rsidRPr="004D473A" w:rsidRDefault="00FA3772"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 Thỏa thuận hạn chế cạnh tranh được tiếp tục sau khi đã bắt đầu điều tra;</w:t>
            </w:r>
          </w:p>
          <w:p w:rsidR="00FA3772" w:rsidRPr="004D473A" w:rsidRDefault="00FA3772"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 Tái vi phạm trong cùng một thỏa thuận hoặc trong thỏa thuận khác nhưng trong cùng một nhóm;</w:t>
            </w:r>
          </w:p>
          <w:p w:rsidR="00FA3772" w:rsidRPr="004D473A" w:rsidRDefault="00FA3772"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 Từ chối cung cấp thông tin tài chính hoặc thông tin về lợi nhuận thu được từ hành vi vi phạm (đưa từ Điều 24 lên);</w:t>
            </w:r>
          </w:p>
          <w:p w:rsidR="00FA3772" w:rsidRPr="004D473A" w:rsidRDefault="00FA3772"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 Cố tình vi phạm;</w:t>
            </w:r>
          </w:p>
          <w:p w:rsidR="00FA3772" w:rsidRPr="004D473A" w:rsidRDefault="00FA3772"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 Vi phạm có tổ chức.</w:t>
            </w:r>
          </w:p>
        </w:tc>
        <w:tc>
          <w:tcPr>
            <w:tcW w:w="5103" w:type="dxa"/>
            <w:vMerge/>
            <w:vAlign w:val="center"/>
            <w:hideMark/>
          </w:tcPr>
          <w:p w:rsidR="00FA3772" w:rsidRPr="004D473A" w:rsidRDefault="00FA3772" w:rsidP="00AC430E">
            <w:pPr>
              <w:jc w:val="both"/>
              <w:rPr>
                <w:rFonts w:ascii="Times New Roman" w:hAnsi="Times New Roman" w:cs="Times New Roman"/>
                <w:sz w:val="26"/>
                <w:szCs w:val="26"/>
              </w:rPr>
            </w:pPr>
          </w:p>
        </w:tc>
      </w:tr>
      <w:tr w:rsidR="004D473A" w:rsidRPr="004D473A" w:rsidTr="003D4FAA">
        <w:trPr>
          <w:trHeight w:val="2483"/>
        </w:trPr>
        <w:tc>
          <w:tcPr>
            <w:tcW w:w="857" w:type="dxa"/>
            <w:vAlign w:val="center"/>
          </w:tcPr>
          <w:p w:rsidR="00FA3772" w:rsidRPr="004D473A" w:rsidRDefault="00BF7730" w:rsidP="0050269E">
            <w:pPr>
              <w:jc w:val="center"/>
              <w:rPr>
                <w:rFonts w:ascii="Times New Roman" w:hAnsi="Times New Roman" w:cs="Times New Roman"/>
                <w:sz w:val="26"/>
                <w:szCs w:val="26"/>
              </w:rPr>
            </w:pPr>
            <w:r w:rsidRPr="004D473A">
              <w:rPr>
                <w:rFonts w:ascii="Times New Roman" w:hAnsi="Times New Roman" w:cs="Times New Roman"/>
                <w:sz w:val="26"/>
                <w:szCs w:val="26"/>
              </w:rPr>
              <w:t>61</w:t>
            </w:r>
          </w:p>
        </w:tc>
        <w:tc>
          <w:tcPr>
            <w:tcW w:w="1276" w:type="dxa"/>
            <w:vAlign w:val="center"/>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6</w:t>
            </w:r>
          </w:p>
        </w:tc>
        <w:tc>
          <w:tcPr>
            <w:tcW w:w="1100" w:type="dxa"/>
            <w:vAlign w:val="center"/>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Bộ Tư pháp</w:t>
            </w:r>
          </w:p>
        </w:tc>
        <w:tc>
          <w:tcPr>
            <w:tcW w:w="7337" w:type="dxa"/>
            <w:vAlign w:val="center"/>
          </w:tcPr>
          <w:p w:rsidR="00FA3772" w:rsidRPr="004D473A" w:rsidRDefault="00FA3772" w:rsidP="003D4FAA">
            <w:pPr>
              <w:ind w:firstLine="284"/>
              <w:jc w:val="both"/>
              <w:rPr>
                <w:rFonts w:ascii="Times New Roman" w:hAnsi="Times New Roman" w:cs="Times New Roman"/>
                <w:sz w:val="26"/>
                <w:szCs w:val="26"/>
              </w:rPr>
            </w:pPr>
            <w:r w:rsidRPr="004D473A">
              <w:rPr>
                <w:rFonts w:ascii="Times New Roman" w:hAnsi="Times New Roman" w:cs="Times New Roman"/>
                <w:sz w:val="26"/>
                <w:szCs w:val="26"/>
              </w:rPr>
              <w:t>Điểm a và điểm b khoản 2 Điều 6 dự thảo Nghị định quy định 02 tình tiết tăng nặng: “</w:t>
            </w:r>
            <w:r w:rsidRPr="004D473A">
              <w:rPr>
                <w:rFonts w:ascii="Times New Roman" w:hAnsi="Times New Roman" w:cs="Times New Roman"/>
                <w:i/>
                <w:sz w:val="26"/>
                <w:szCs w:val="26"/>
              </w:rPr>
              <w:t>Thực hiện nhiều lần hành vi vi phạm trong cùng lĩnh vực”</w:t>
            </w:r>
            <w:r w:rsidRPr="004D473A">
              <w:rPr>
                <w:rFonts w:ascii="Times New Roman" w:hAnsi="Times New Roman" w:cs="Times New Roman"/>
                <w:sz w:val="26"/>
                <w:szCs w:val="26"/>
              </w:rPr>
              <w:t>; “</w:t>
            </w:r>
            <w:r w:rsidRPr="004D473A">
              <w:rPr>
                <w:rFonts w:ascii="Times New Roman" w:hAnsi="Times New Roman" w:cs="Times New Roman"/>
                <w:i/>
                <w:sz w:val="26"/>
                <w:szCs w:val="26"/>
              </w:rPr>
              <w:t>thực hiện cùng hành vi vi phạm trong nhiều lĩnh vực khác nhau”</w:t>
            </w:r>
            <w:r w:rsidRPr="004D473A">
              <w:rPr>
                <w:rFonts w:ascii="Times New Roman" w:hAnsi="Times New Roman" w:cs="Times New Roman"/>
                <w:sz w:val="26"/>
                <w:szCs w:val="26"/>
              </w:rPr>
              <w:t>. Đề nghị cơ quan chủ trì soạn thảo làm rõ thế nào là “</w:t>
            </w:r>
            <w:r w:rsidRPr="004D473A">
              <w:rPr>
                <w:rFonts w:ascii="Times New Roman" w:hAnsi="Times New Roman" w:cs="Times New Roman"/>
                <w:i/>
                <w:sz w:val="26"/>
                <w:szCs w:val="26"/>
              </w:rPr>
              <w:t>hành vu vi phạm trong cùng lĩnh vực</w:t>
            </w:r>
            <w:r w:rsidRPr="004D473A">
              <w:rPr>
                <w:rFonts w:ascii="Times New Roman" w:hAnsi="Times New Roman" w:cs="Times New Roman"/>
                <w:sz w:val="26"/>
                <w:szCs w:val="26"/>
              </w:rPr>
              <w:t>” và thế nào là “</w:t>
            </w:r>
            <w:r w:rsidRPr="004D473A">
              <w:rPr>
                <w:rFonts w:ascii="Times New Roman" w:hAnsi="Times New Roman" w:cs="Times New Roman"/>
                <w:i/>
                <w:sz w:val="26"/>
                <w:szCs w:val="26"/>
              </w:rPr>
              <w:t>cùng hành vi vi phạm trong nhiều lĩnh vực khác nhau</w:t>
            </w:r>
            <w:r w:rsidRPr="004D473A">
              <w:rPr>
                <w:rFonts w:ascii="Times New Roman" w:hAnsi="Times New Roman" w:cs="Times New Roman"/>
                <w:sz w:val="26"/>
                <w:szCs w:val="26"/>
              </w:rPr>
              <w:t>”, vì đây là Nghị định quy định xử lý vi phạm pháp luật chỉ “</w:t>
            </w:r>
            <w:r w:rsidRPr="004D473A">
              <w:rPr>
                <w:rFonts w:ascii="Times New Roman" w:hAnsi="Times New Roman" w:cs="Times New Roman"/>
                <w:i/>
                <w:sz w:val="26"/>
                <w:szCs w:val="26"/>
              </w:rPr>
              <w:t>trong lĩnh vực cạnh tranh</w:t>
            </w:r>
            <w:r w:rsidRPr="004D473A">
              <w:rPr>
                <w:rFonts w:ascii="Times New Roman" w:hAnsi="Times New Roman" w:cs="Times New Roman"/>
                <w:sz w:val="26"/>
                <w:szCs w:val="26"/>
              </w:rPr>
              <w:t>” (không có lĩnh vực nào khác).</w:t>
            </w:r>
          </w:p>
        </w:tc>
        <w:tc>
          <w:tcPr>
            <w:tcW w:w="5103" w:type="dxa"/>
            <w:vAlign w:val="center"/>
          </w:tcPr>
          <w:p w:rsidR="00FA3772" w:rsidRPr="004D473A" w:rsidRDefault="001262E1"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và điều chỉnh như tại Dự thảo</w:t>
            </w:r>
          </w:p>
        </w:tc>
      </w:tr>
      <w:tr w:rsidR="004D473A" w:rsidRPr="004D473A" w:rsidTr="004D473A">
        <w:trPr>
          <w:trHeight w:val="1839"/>
        </w:trPr>
        <w:tc>
          <w:tcPr>
            <w:tcW w:w="857" w:type="dxa"/>
            <w:vAlign w:val="center"/>
          </w:tcPr>
          <w:p w:rsidR="00FA3772" w:rsidRPr="004D473A" w:rsidRDefault="00BF7730" w:rsidP="0050269E">
            <w:pPr>
              <w:jc w:val="center"/>
              <w:rPr>
                <w:rFonts w:ascii="Times New Roman" w:hAnsi="Times New Roman" w:cs="Times New Roman"/>
                <w:sz w:val="26"/>
                <w:szCs w:val="26"/>
              </w:rPr>
            </w:pPr>
            <w:r w:rsidRPr="004D473A">
              <w:rPr>
                <w:rFonts w:ascii="Times New Roman" w:hAnsi="Times New Roman" w:cs="Times New Roman"/>
                <w:sz w:val="26"/>
                <w:szCs w:val="26"/>
              </w:rPr>
              <w:t>62</w:t>
            </w:r>
          </w:p>
        </w:tc>
        <w:tc>
          <w:tcPr>
            <w:tcW w:w="1276" w:type="dxa"/>
            <w:vAlign w:val="center"/>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2 Điều 6</w:t>
            </w:r>
          </w:p>
        </w:tc>
        <w:tc>
          <w:tcPr>
            <w:tcW w:w="1100" w:type="dxa"/>
            <w:vAlign w:val="center"/>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UBND tỉnh Thanh Hóa</w:t>
            </w:r>
          </w:p>
        </w:tc>
        <w:tc>
          <w:tcPr>
            <w:tcW w:w="7337" w:type="dxa"/>
            <w:vAlign w:val="center"/>
          </w:tcPr>
          <w:p w:rsidR="00FA3772" w:rsidRPr="004D473A" w:rsidRDefault="00FA3772" w:rsidP="003D4FAA">
            <w:pPr>
              <w:ind w:firstLine="284"/>
              <w:jc w:val="both"/>
              <w:rPr>
                <w:rFonts w:ascii="Times New Roman" w:hAnsi="Times New Roman" w:cs="Times New Roman"/>
                <w:sz w:val="26"/>
                <w:szCs w:val="26"/>
              </w:rPr>
            </w:pPr>
            <w:r w:rsidRPr="004D473A">
              <w:rPr>
                <w:rFonts w:ascii="Times New Roman" w:hAnsi="Times New Roman" w:cs="Times New Roman"/>
                <w:sz w:val="26"/>
                <w:szCs w:val="26"/>
              </w:rPr>
              <w:t>Đề nghị tham khảo tình tiết tăng nặng quy định tại Điều 10 Luật Xử lý vi phạm hành chính để tạo sự thống nhất trong cách hiểu và áp dụng.</w:t>
            </w:r>
          </w:p>
        </w:tc>
        <w:tc>
          <w:tcPr>
            <w:tcW w:w="5103" w:type="dxa"/>
            <w:vAlign w:val="center"/>
          </w:tcPr>
          <w:p w:rsidR="00FA3772" w:rsidRPr="004D473A" w:rsidRDefault="00E504D5" w:rsidP="00E504D5">
            <w:pPr>
              <w:jc w:val="both"/>
              <w:rPr>
                <w:rFonts w:ascii="Times New Roman" w:hAnsi="Times New Roman" w:cs="Times New Roman"/>
                <w:sz w:val="26"/>
                <w:szCs w:val="26"/>
              </w:rPr>
            </w:pPr>
            <w:r w:rsidRPr="004D473A">
              <w:rPr>
                <w:rFonts w:ascii="Times New Roman" w:hAnsi="Times New Roman" w:cs="Times New Roman"/>
                <w:sz w:val="26"/>
                <w:szCs w:val="26"/>
              </w:rPr>
              <w:t>Tiếp thu và điều chỉnh theo hướng phù hợp với lĩnh vực cạnh tranh.</w:t>
            </w:r>
          </w:p>
        </w:tc>
      </w:tr>
      <w:tr w:rsidR="004D473A" w:rsidRPr="004D473A" w:rsidTr="004D473A">
        <w:trPr>
          <w:trHeight w:val="480"/>
        </w:trPr>
        <w:tc>
          <w:tcPr>
            <w:tcW w:w="857" w:type="dxa"/>
            <w:shd w:val="clear" w:color="auto" w:fill="E2EFD9" w:themeFill="accent6" w:themeFillTint="33"/>
            <w:vAlign w:val="center"/>
            <w:hideMark/>
          </w:tcPr>
          <w:p w:rsidR="00FA3772" w:rsidRPr="004D473A" w:rsidRDefault="00FA3772" w:rsidP="0050269E">
            <w:pPr>
              <w:jc w:val="center"/>
              <w:rPr>
                <w:rFonts w:ascii="Times New Roman" w:hAnsi="Times New Roman" w:cs="Times New Roman"/>
                <w:b/>
                <w:bCs/>
                <w:sz w:val="26"/>
                <w:szCs w:val="26"/>
              </w:rPr>
            </w:pPr>
            <w:r w:rsidRPr="004D473A">
              <w:rPr>
                <w:rFonts w:ascii="Times New Roman" w:hAnsi="Times New Roman" w:cs="Times New Roman"/>
                <w:b/>
                <w:bCs/>
                <w:sz w:val="26"/>
                <w:szCs w:val="26"/>
              </w:rPr>
              <w:lastRenderedPageBreak/>
              <w:t>XI</w:t>
            </w:r>
            <w:r w:rsidR="00C17823" w:rsidRPr="004D473A">
              <w:rPr>
                <w:rFonts w:ascii="Times New Roman" w:hAnsi="Times New Roman" w:cs="Times New Roman"/>
                <w:b/>
                <w:bCs/>
                <w:sz w:val="26"/>
                <w:szCs w:val="26"/>
              </w:rPr>
              <w:t>I</w:t>
            </w:r>
          </w:p>
        </w:tc>
        <w:tc>
          <w:tcPr>
            <w:tcW w:w="14816" w:type="dxa"/>
            <w:gridSpan w:val="4"/>
            <w:shd w:val="clear" w:color="auto" w:fill="E2EFD9" w:themeFill="accent6" w:themeFillTint="33"/>
            <w:vAlign w:val="center"/>
            <w:hideMark/>
          </w:tcPr>
          <w:p w:rsidR="00FA3772" w:rsidRPr="004D473A" w:rsidRDefault="00FA3772" w:rsidP="00AC430E">
            <w:pPr>
              <w:ind w:firstLine="283"/>
              <w:jc w:val="both"/>
              <w:rPr>
                <w:rFonts w:ascii="Times New Roman" w:hAnsi="Times New Roman" w:cs="Times New Roman"/>
                <w:b/>
                <w:bCs/>
                <w:sz w:val="26"/>
                <w:szCs w:val="26"/>
              </w:rPr>
            </w:pPr>
            <w:r w:rsidRPr="004D473A">
              <w:rPr>
                <w:rFonts w:ascii="Times New Roman" w:hAnsi="Times New Roman" w:cs="Times New Roman"/>
                <w:b/>
                <w:bCs/>
                <w:sz w:val="26"/>
                <w:szCs w:val="26"/>
              </w:rPr>
              <w:t>Chính sách khoan hồng</w:t>
            </w:r>
          </w:p>
        </w:tc>
      </w:tr>
      <w:tr w:rsidR="004D473A" w:rsidRPr="004D473A" w:rsidTr="003D4FAA">
        <w:trPr>
          <w:trHeight w:val="4325"/>
        </w:trPr>
        <w:tc>
          <w:tcPr>
            <w:tcW w:w="857" w:type="dxa"/>
            <w:vAlign w:val="center"/>
            <w:hideMark/>
          </w:tcPr>
          <w:p w:rsidR="00FA3772" w:rsidRPr="004D473A" w:rsidRDefault="00BF7730" w:rsidP="0050269E">
            <w:pPr>
              <w:jc w:val="center"/>
              <w:rPr>
                <w:rFonts w:ascii="Times New Roman" w:hAnsi="Times New Roman" w:cs="Times New Roman"/>
                <w:sz w:val="26"/>
                <w:szCs w:val="26"/>
              </w:rPr>
            </w:pPr>
            <w:r w:rsidRPr="004D473A">
              <w:rPr>
                <w:rFonts w:ascii="Times New Roman" w:hAnsi="Times New Roman" w:cs="Times New Roman"/>
                <w:sz w:val="26"/>
                <w:szCs w:val="26"/>
              </w:rPr>
              <w:t>63</w:t>
            </w:r>
          </w:p>
        </w:tc>
        <w:tc>
          <w:tcPr>
            <w:tcW w:w="1276" w:type="dxa"/>
            <w:vAlign w:val="center"/>
            <w:hideMark/>
          </w:tcPr>
          <w:p w:rsidR="00FA3772" w:rsidRPr="004D473A" w:rsidRDefault="00FA3772" w:rsidP="00AC430E">
            <w:pPr>
              <w:jc w:val="center"/>
              <w:rPr>
                <w:rFonts w:ascii="Times New Roman" w:hAnsi="Times New Roman" w:cs="Times New Roman"/>
                <w:sz w:val="26"/>
                <w:szCs w:val="26"/>
              </w:rPr>
            </w:pPr>
          </w:p>
        </w:tc>
        <w:tc>
          <w:tcPr>
            <w:tcW w:w="1100"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Bộ Công an</w:t>
            </w: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Điều 112 Luật Cạnh tranh năm 2018 quy định về Chính sách khoan hồng trong xử lý các doanh nghiệp tham gia thoả thuận hạn chế cạnh tranh. Chính sách này được quy định dựa trên cơ sở tiếp thu kinh nghiệm quốc tế và cũng phù hợp với thực thi pháp luật về cạnh tranh ở Việt Nam. Tuy nhiên, chính sách này chưa được thể hiện rõ trong Dự thảo Nghị định. Đề nghị ban soạn thảo cân nhắc để bổ sung vào nội dung Dự thảo Nghị định, ở phần nguyên tắc xử lý vi phạm (Điều 2); mức phạt tiền (Điều 4); tình tiết giảm nhẹ (Điều 6), trong đó thể hiện rõ chủ thể vi phạm có thể được miễn hoặc giảm mức xử phạt theo chính sách khoan hồng theo quy định của Luật Cạnh tranh. Những quy định này đảm bảo cơ sở cho các quy định tại Điều 112 Luật Cạnh tranh năm 2018 có thể được triển khai trong thực tế. Cần kiến nghị áp dụng quy định này ở khía cạnh xử lý hình sự để đảm bảo tính nhất quán của pháp luật.</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Quy định về chính sách khoan hồng đã được quy định chi tiết tại Điều 112 Luật cạnh tranh. Ngoài ra, Luật cạnh tranh không quy định giao CHính phủ hướng dẫn chi tiết quy định này. Do đó, Ban Sonaj thảo không có cơ sở để bổ sung các quy định về chính sách khoan hồng trong Dự thảo Nghị định</w:t>
            </w:r>
          </w:p>
        </w:tc>
      </w:tr>
      <w:tr w:rsidR="004D473A" w:rsidRPr="004D473A" w:rsidTr="004D473A">
        <w:trPr>
          <w:trHeight w:val="585"/>
        </w:trPr>
        <w:tc>
          <w:tcPr>
            <w:tcW w:w="857" w:type="dxa"/>
            <w:shd w:val="clear" w:color="auto" w:fill="E2EFD9" w:themeFill="accent6" w:themeFillTint="33"/>
            <w:vAlign w:val="center"/>
            <w:hideMark/>
          </w:tcPr>
          <w:p w:rsidR="00FA3772" w:rsidRPr="004D473A" w:rsidRDefault="00FA3772" w:rsidP="0050269E">
            <w:pPr>
              <w:jc w:val="center"/>
              <w:rPr>
                <w:rFonts w:ascii="Times New Roman" w:hAnsi="Times New Roman" w:cs="Times New Roman"/>
                <w:b/>
                <w:bCs/>
                <w:sz w:val="26"/>
                <w:szCs w:val="26"/>
              </w:rPr>
            </w:pPr>
            <w:r w:rsidRPr="004D473A">
              <w:rPr>
                <w:rFonts w:ascii="Times New Roman" w:hAnsi="Times New Roman" w:cs="Times New Roman"/>
                <w:b/>
                <w:bCs/>
                <w:sz w:val="26"/>
                <w:szCs w:val="26"/>
              </w:rPr>
              <w:t>XII</w:t>
            </w:r>
            <w:r w:rsidR="00C17823" w:rsidRPr="004D473A">
              <w:rPr>
                <w:rFonts w:ascii="Times New Roman" w:hAnsi="Times New Roman" w:cs="Times New Roman"/>
                <w:b/>
                <w:bCs/>
                <w:sz w:val="26"/>
                <w:szCs w:val="26"/>
              </w:rPr>
              <w:t>I</w:t>
            </w:r>
          </w:p>
        </w:tc>
        <w:tc>
          <w:tcPr>
            <w:tcW w:w="14816" w:type="dxa"/>
            <w:gridSpan w:val="4"/>
            <w:shd w:val="clear" w:color="auto" w:fill="E2EFD9" w:themeFill="accent6" w:themeFillTint="33"/>
            <w:vAlign w:val="center"/>
            <w:hideMark/>
          </w:tcPr>
          <w:p w:rsidR="00FA3772" w:rsidRPr="004D473A" w:rsidRDefault="00FA3772" w:rsidP="00AC430E">
            <w:pPr>
              <w:ind w:firstLine="283"/>
              <w:jc w:val="both"/>
              <w:rPr>
                <w:rFonts w:ascii="Times New Roman" w:hAnsi="Times New Roman" w:cs="Times New Roman"/>
                <w:b/>
                <w:bCs/>
                <w:sz w:val="26"/>
                <w:szCs w:val="26"/>
              </w:rPr>
            </w:pPr>
            <w:r w:rsidRPr="004D473A">
              <w:rPr>
                <w:rFonts w:ascii="Times New Roman" w:hAnsi="Times New Roman" w:cs="Times New Roman"/>
                <w:b/>
                <w:bCs/>
                <w:sz w:val="26"/>
                <w:szCs w:val="26"/>
              </w:rPr>
              <w:t>Hành vi vi phạm pháp luật về cạnh tranh</w:t>
            </w:r>
          </w:p>
        </w:tc>
      </w:tr>
      <w:tr w:rsidR="004D473A" w:rsidRPr="004D473A" w:rsidTr="00954BB0">
        <w:trPr>
          <w:trHeight w:val="1739"/>
        </w:trPr>
        <w:tc>
          <w:tcPr>
            <w:tcW w:w="857" w:type="dxa"/>
            <w:vAlign w:val="center"/>
            <w:hideMark/>
          </w:tcPr>
          <w:p w:rsidR="00FA3772" w:rsidRPr="004D473A" w:rsidRDefault="00BF7730" w:rsidP="0050269E">
            <w:pPr>
              <w:jc w:val="center"/>
              <w:rPr>
                <w:rFonts w:ascii="Times New Roman" w:hAnsi="Times New Roman" w:cs="Times New Roman"/>
                <w:sz w:val="26"/>
                <w:szCs w:val="26"/>
              </w:rPr>
            </w:pPr>
            <w:r w:rsidRPr="004D473A">
              <w:rPr>
                <w:rFonts w:ascii="Times New Roman" w:hAnsi="Times New Roman" w:cs="Times New Roman"/>
                <w:sz w:val="26"/>
                <w:szCs w:val="26"/>
              </w:rPr>
              <w:t>64</w:t>
            </w:r>
          </w:p>
        </w:tc>
        <w:tc>
          <w:tcPr>
            <w:tcW w:w="1276" w:type="dxa"/>
            <w:vAlign w:val="center"/>
            <w:hideMark/>
          </w:tcPr>
          <w:p w:rsidR="00FA3772" w:rsidRPr="004D473A" w:rsidRDefault="00FA3772" w:rsidP="00AC430E">
            <w:pPr>
              <w:jc w:val="center"/>
              <w:rPr>
                <w:rFonts w:ascii="Times New Roman" w:hAnsi="Times New Roman" w:cs="Times New Roman"/>
                <w:sz w:val="26"/>
                <w:szCs w:val="26"/>
              </w:rPr>
            </w:pPr>
          </w:p>
        </w:tc>
        <w:tc>
          <w:tcPr>
            <w:tcW w:w="1100"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Bộ Lao động - Thương Binh và Xã hội</w:t>
            </w: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Phân biệt rõ hơn về các hành vi vi phạm pháp luật về cạnh tranh bị xử lý hành chính theo NĐ này, và những hành vi vi phạm pháp luật về cạnh tranh bị xử lý hình sự</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và chỉnh sửa như tại Dự thảo</w:t>
            </w:r>
          </w:p>
        </w:tc>
      </w:tr>
      <w:tr w:rsidR="004D473A" w:rsidRPr="004D473A" w:rsidTr="00F34667">
        <w:trPr>
          <w:trHeight w:val="1185"/>
        </w:trPr>
        <w:tc>
          <w:tcPr>
            <w:tcW w:w="857" w:type="dxa"/>
            <w:vAlign w:val="center"/>
          </w:tcPr>
          <w:p w:rsidR="00FA3772" w:rsidRPr="004D473A" w:rsidRDefault="00BF7730" w:rsidP="0050269E">
            <w:pPr>
              <w:jc w:val="center"/>
              <w:rPr>
                <w:rFonts w:ascii="Times New Roman" w:hAnsi="Times New Roman" w:cs="Times New Roman"/>
                <w:sz w:val="26"/>
                <w:szCs w:val="26"/>
              </w:rPr>
            </w:pPr>
            <w:r w:rsidRPr="004D473A">
              <w:rPr>
                <w:rFonts w:ascii="Times New Roman" w:hAnsi="Times New Roman" w:cs="Times New Roman"/>
                <w:sz w:val="26"/>
                <w:szCs w:val="26"/>
              </w:rPr>
              <w:t>65</w:t>
            </w:r>
          </w:p>
        </w:tc>
        <w:tc>
          <w:tcPr>
            <w:tcW w:w="1276" w:type="dxa"/>
            <w:vAlign w:val="center"/>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7</w:t>
            </w:r>
          </w:p>
        </w:tc>
        <w:tc>
          <w:tcPr>
            <w:tcW w:w="1100" w:type="dxa"/>
            <w:vAlign w:val="center"/>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Bộ Tư pháp</w:t>
            </w:r>
          </w:p>
        </w:tc>
        <w:tc>
          <w:tcPr>
            <w:tcW w:w="7337" w:type="dxa"/>
            <w:vAlign w:val="center"/>
          </w:tcPr>
          <w:p w:rsidR="00FA3772" w:rsidRPr="004D473A" w:rsidRDefault="00FA3772" w:rsidP="00D61901">
            <w:pPr>
              <w:spacing w:before="120" w:after="120"/>
              <w:ind w:firstLine="283"/>
              <w:jc w:val="both"/>
              <w:rPr>
                <w:rFonts w:ascii="Times New Roman" w:hAnsi="Times New Roman" w:cs="Times New Roman"/>
                <w:sz w:val="26"/>
                <w:szCs w:val="26"/>
              </w:rPr>
            </w:pPr>
            <w:r w:rsidRPr="004D473A">
              <w:rPr>
                <w:rFonts w:ascii="Times New Roman" w:hAnsi="Times New Roman" w:cs="Times New Roman"/>
                <w:sz w:val="26"/>
                <w:szCs w:val="26"/>
              </w:rPr>
              <w:t xml:space="preserve">Khoản 3 Điều 7 dự thảo Nghị định quy định hình thức xử phạt bổ sung và biện pháp khắc phục hậu quả đối với hành vi vi phạm tại khoản 1 Điều này. Đề nghị cơ quan chủ trì soạn thảo nghiên cứu, bổ sung quy định về việc áp dụng hình thức xử phạt bổ sung và biện </w:t>
            </w:r>
            <w:r w:rsidRPr="004D473A">
              <w:rPr>
                <w:rFonts w:ascii="Times New Roman" w:hAnsi="Times New Roman" w:cs="Times New Roman"/>
                <w:sz w:val="26"/>
                <w:szCs w:val="26"/>
              </w:rPr>
              <w:lastRenderedPageBreak/>
              <w:t>pháp khắc phục hậu quả đối với hành vi vi phạm tại khoản 2 Điều này.</w:t>
            </w:r>
          </w:p>
        </w:tc>
        <w:tc>
          <w:tcPr>
            <w:tcW w:w="5103" w:type="dxa"/>
            <w:vAlign w:val="center"/>
          </w:tcPr>
          <w:p w:rsidR="00FA3772" w:rsidRPr="004D473A" w:rsidRDefault="00410564" w:rsidP="00AC430E">
            <w:pPr>
              <w:jc w:val="both"/>
              <w:rPr>
                <w:rFonts w:ascii="Times New Roman" w:hAnsi="Times New Roman" w:cs="Times New Roman"/>
                <w:sz w:val="26"/>
                <w:szCs w:val="26"/>
              </w:rPr>
            </w:pPr>
            <w:r w:rsidRPr="004D473A">
              <w:rPr>
                <w:rFonts w:ascii="Times New Roman" w:hAnsi="Times New Roman" w:cs="Times New Roman"/>
                <w:sz w:val="26"/>
                <w:szCs w:val="26"/>
              </w:rPr>
              <w:lastRenderedPageBreak/>
              <w:t>Tiếp thu và điều chỉnh như tại Dự thảo</w:t>
            </w:r>
          </w:p>
        </w:tc>
      </w:tr>
      <w:tr w:rsidR="004D473A" w:rsidRPr="004D473A" w:rsidTr="00CD1B6F">
        <w:trPr>
          <w:trHeight w:val="1185"/>
        </w:trPr>
        <w:tc>
          <w:tcPr>
            <w:tcW w:w="857" w:type="dxa"/>
            <w:vAlign w:val="center"/>
            <w:hideMark/>
          </w:tcPr>
          <w:p w:rsidR="00FA3772" w:rsidRPr="004D473A" w:rsidRDefault="00BF7730" w:rsidP="0050269E">
            <w:pPr>
              <w:jc w:val="center"/>
              <w:rPr>
                <w:rFonts w:ascii="Times New Roman" w:hAnsi="Times New Roman" w:cs="Times New Roman"/>
                <w:sz w:val="26"/>
                <w:szCs w:val="26"/>
              </w:rPr>
            </w:pPr>
            <w:r w:rsidRPr="004D473A">
              <w:rPr>
                <w:rFonts w:ascii="Times New Roman" w:hAnsi="Times New Roman" w:cs="Times New Roman"/>
                <w:sz w:val="26"/>
                <w:szCs w:val="26"/>
              </w:rPr>
              <w:t>66</w:t>
            </w:r>
          </w:p>
        </w:tc>
        <w:tc>
          <w:tcPr>
            <w:tcW w:w="1276" w:type="dxa"/>
            <w:vMerge w:val="restart"/>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Khoản 1 Điều 7</w:t>
            </w:r>
          </w:p>
        </w:tc>
        <w:tc>
          <w:tcPr>
            <w:tcW w:w="1100" w:type="dxa"/>
            <w:vMerge w:val="restart"/>
            <w:vAlign w:val="center"/>
            <w:hideMark/>
          </w:tcPr>
          <w:p w:rsidR="00FA3772" w:rsidRPr="004D473A" w:rsidRDefault="00FA3772" w:rsidP="00CD1B6F">
            <w:pPr>
              <w:jc w:val="center"/>
              <w:rPr>
                <w:rFonts w:ascii="Times New Roman" w:hAnsi="Times New Roman" w:cs="Times New Roman"/>
                <w:sz w:val="26"/>
                <w:szCs w:val="26"/>
              </w:rPr>
            </w:pPr>
            <w:r w:rsidRPr="004D473A">
              <w:rPr>
                <w:rFonts w:ascii="Times New Roman" w:hAnsi="Times New Roman" w:cs="Times New Roman"/>
                <w:sz w:val="26"/>
                <w:szCs w:val="26"/>
              </w:rPr>
              <w:t>Bộ Thông tin và Truyền thông</w:t>
            </w: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bổ sung Điều được quy định trong Bộ luật hình sự 2015 (Ví dụ: Điều 217) và bổ sung thêm “được sửa đổi, bổ sung tại Điều 1 Luật hình sự sửa đổi số 12/2017/QH14”.</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Tiếp thu</w:t>
            </w:r>
          </w:p>
        </w:tc>
      </w:tr>
      <w:tr w:rsidR="004D473A" w:rsidRPr="004D473A" w:rsidTr="00F34667">
        <w:trPr>
          <w:trHeight w:val="2205"/>
        </w:trPr>
        <w:tc>
          <w:tcPr>
            <w:tcW w:w="857" w:type="dxa"/>
            <w:vAlign w:val="center"/>
            <w:hideMark/>
          </w:tcPr>
          <w:p w:rsidR="00FA3772" w:rsidRPr="004D473A" w:rsidRDefault="00BF7730" w:rsidP="0050269E">
            <w:pPr>
              <w:jc w:val="center"/>
              <w:rPr>
                <w:rFonts w:ascii="Times New Roman" w:hAnsi="Times New Roman" w:cs="Times New Roman"/>
                <w:sz w:val="26"/>
                <w:szCs w:val="26"/>
              </w:rPr>
            </w:pPr>
            <w:r w:rsidRPr="004D473A">
              <w:rPr>
                <w:rFonts w:ascii="Times New Roman" w:hAnsi="Times New Roman" w:cs="Times New Roman"/>
                <w:sz w:val="26"/>
                <w:szCs w:val="26"/>
              </w:rPr>
              <w:t>67</w:t>
            </w:r>
          </w:p>
        </w:tc>
        <w:tc>
          <w:tcPr>
            <w:tcW w:w="1276" w:type="dxa"/>
            <w:vMerge/>
            <w:vAlign w:val="center"/>
            <w:hideMark/>
          </w:tcPr>
          <w:p w:rsidR="00FA3772" w:rsidRPr="004D473A" w:rsidRDefault="00FA3772" w:rsidP="00AC430E">
            <w:pPr>
              <w:jc w:val="center"/>
              <w:rPr>
                <w:rFonts w:ascii="Times New Roman" w:hAnsi="Times New Roman" w:cs="Times New Roman"/>
                <w:sz w:val="26"/>
                <w:szCs w:val="26"/>
              </w:rPr>
            </w:pPr>
          </w:p>
        </w:tc>
        <w:tc>
          <w:tcPr>
            <w:tcW w:w="1100" w:type="dxa"/>
            <w:vMerge/>
            <w:vAlign w:val="center"/>
            <w:hideMark/>
          </w:tcPr>
          <w:p w:rsidR="00FA3772" w:rsidRPr="004D473A" w:rsidRDefault="00FA3772" w:rsidP="00AC430E">
            <w:pPr>
              <w:jc w:val="center"/>
              <w:rPr>
                <w:rFonts w:ascii="Times New Roman" w:hAnsi="Times New Roman" w:cs="Times New Roman"/>
                <w:sz w:val="26"/>
                <w:szCs w:val="26"/>
              </w:rPr>
            </w:pP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 xml:space="preserve">Tại các điểm e, g: đề nghị bỏ hoặc sửa đổi hoặc làm rõ tại dự thảo Nghị định các cụm từ </w:t>
            </w:r>
            <w:r w:rsidRPr="004D473A">
              <w:rPr>
                <w:rFonts w:ascii="Times New Roman" w:hAnsi="Times New Roman" w:cs="Times New Roman"/>
                <w:i/>
                <w:iCs/>
                <w:sz w:val="26"/>
                <w:szCs w:val="26"/>
              </w:rPr>
              <w:t>“hoặc có khả năng gây tác động”, “một cách đáng kể”</w:t>
            </w:r>
            <w:r w:rsidRPr="004D473A">
              <w:rPr>
                <w:rFonts w:ascii="Times New Roman" w:hAnsi="Times New Roman" w:cs="Times New Roman"/>
                <w:sz w:val="26"/>
                <w:szCs w:val="26"/>
              </w:rPr>
              <w:t>, vì việc xử lý vi phạm hành chính cần rõ ràng và minh bạch, không sử dụng các cụm từ ước đoán, ước lượng sẽ là nguyên nhân tạo ra sự tùy tiện trong quá trình xử lý vi phạm.</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w:t>
            </w:r>
          </w:p>
        </w:tc>
      </w:tr>
      <w:tr w:rsidR="004D473A" w:rsidRPr="004D473A" w:rsidTr="00CD1B6F">
        <w:trPr>
          <w:trHeight w:val="2057"/>
        </w:trPr>
        <w:tc>
          <w:tcPr>
            <w:tcW w:w="857" w:type="dxa"/>
            <w:vAlign w:val="center"/>
            <w:hideMark/>
          </w:tcPr>
          <w:p w:rsidR="00FA3772" w:rsidRPr="004D473A" w:rsidRDefault="00BF7730" w:rsidP="0050269E">
            <w:pPr>
              <w:jc w:val="center"/>
              <w:rPr>
                <w:rFonts w:ascii="Times New Roman" w:hAnsi="Times New Roman" w:cs="Times New Roman"/>
                <w:sz w:val="26"/>
                <w:szCs w:val="26"/>
              </w:rPr>
            </w:pPr>
            <w:r w:rsidRPr="004D473A">
              <w:rPr>
                <w:rFonts w:ascii="Times New Roman" w:hAnsi="Times New Roman" w:cs="Times New Roman"/>
                <w:sz w:val="26"/>
                <w:szCs w:val="26"/>
              </w:rPr>
              <w:t>68</w:t>
            </w:r>
          </w:p>
        </w:tc>
        <w:tc>
          <w:tcPr>
            <w:tcW w:w="1276"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Khoản 2 Điều 8, Khoản 3 Điều 9, 10..</w:t>
            </w:r>
          </w:p>
        </w:tc>
        <w:tc>
          <w:tcPr>
            <w:tcW w:w="1100" w:type="dxa"/>
            <w:vMerge/>
            <w:vAlign w:val="center"/>
            <w:hideMark/>
          </w:tcPr>
          <w:p w:rsidR="00FA3772" w:rsidRPr="004D473A" w:rsidRDefault="00FA3772" w:rsidP="00AC430E">
            <w:pPr>
              <w:jc w:val="center"/>
              <w:rPr>
                <w:rFonts w:ascii="Times New Roman" w:hAnsi="Times New Roman" w:cs="Times New Roman"/>
                <w:sz w:val="26"/>
                <w:szCs w:val="26"/>
              </w:rPr>
            </w:pP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 xml:space="preserve">Dự thảo Nghị định có nhiều điều viết chung cả hai khoản “hình thức xử phạt bổ sung” và “biện pháp khắc phục hậu quả” thành một khoản, đề nghị tách riêng thành </w:t>
            </w:r>
            <w:r w:rsidRPr="004D473A">
              <w:rPr>
                <w:rFonts w:ascii="Times New Roman" w:hAnsi="Times New Roman" w:cs="Times New Roman"/>
                <w:i/>
                <w:iCs/>
                <w:sz w:val="26"/>
                <w:szCs w:val="26"/>
              </w:rPr>
              <w:t xml:space="preserve">“Hình thức xử phạt bổ sung” </w:t>
            </w:r>
            <w:r w:rsidRPr="004D473A">
              <w:rPr>
                <w:rFonts w:ascii="Times New Roman" w:hAnsi="Times New Roman" w:cs="Times New Roman"/>
                <w:sz w:val="26"/>
                <w:szCs w:val="26"/>
              </w:rPr>
              <w:t>và</w:t>
            </w:r>
            <w:r w:rsidRPr="004D473A">
              <w:rPr>
                <w:rFonts w:ascii="Times New Roman" w:hAnsi="Times New Roman" w:cs="Times New Roman"/>
                <w:i/>
                <w:iCs/>
                <w:sz w:val="26"/>
                <w:szCs w:val="26"/>
              </w:rPr>
              <w:t xml:space="preserve"> “Biện pháp khắc phục hậu quả”</w:t>
            </w:r>
            <w:r w:rsidRPr="004D473A">
              <w:rPr>
                <w:rFonts w:ascii="Times New Roman" w:hAnsi="Times New Roman" w:cs="Times New Roman"/>
                <w:sz w:val="26"/>
                <w:szCs w:val="26"/>
              </w:rPr>
              <w:t>, đồng thời phải quy định rõ hình thức xử phạt bổ sung, biện pháp khắc phục hậu quả áp dụng đối với hành vi vi phạm tại điểm, khoản nào.</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w:t>
            </w:r>
          </w:p>
        </w:tc>
      </w:tr>
      <w:tr w:rsidR="004D473A" w:rsidRPr="004D473A" w:rsidTr="00F34667">
        <w:trPr>
          <w:trHeight w:val="1890"/>
        </w:trPr>
        <w:tc>
          <w:tcPr>
            <w:tcW w:w="857" w:type="dxa"/>
            <w:vAlign w:val="center"/>
            <w:hideMark/>
          </w:tcPr>
          <w:p w:rsidR="00FA3772" w:rsidRPr="004D473A" w:rsidRDefault="00BF7730" w:rsidP="0050269E">
            <w:pPr>
              <w:jc w:val="center"/>
              <w:rPr>
                <w:rFonts w:ascii="Times New Roman" w:hAnsi="Times New Roman" w:cs="Times New Roman"/>
                <w:sz w:val="26"/>
                <w:szCs w:val="26"/>
              </w:rPr>
            </w:pPr>
            <w:r w:rsidRPr="004D473A">
              <w:rPr>
                <w:rFonts w:ascii="Times New Roman" w:hAnsi="Times New Roman" w:cs="Times New Roman"/>
                <w:sz w:val="26"/>
                <w:szCs w:val="26"/>
              </w:rPr>
              <w:t>69</w:t>
            </w:r>
          </w:p>
        </w:tc>
        <w:tc>
          <w:tcPr>
            <w:tcW w:w="1276"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Khoản 1 Điều 10</w:t>
            </w:r>
          </w:p>
        </w:tc>
        <w:tc>
          <w:tcPr>
            <w:tcW w:w="1100" w:type="dxa"/>
            <w:vMerge/>
            <w:vAlign w:val="center"/>
            <w:hideMark/>
          </w:tcPr>
          <w:p w:rsidR="00FA3772" w:rsidRPr="004D473A" w:rsidRDefault="00FA3772" w:rsidP="00AC430E">
            <w:pPr>
              <w:jc w:val="center"/>
              <w:rPr>
                <w:rFonts w:ascii="Times New Roman" w:hAnsi="Times New Roman" w:cs="Times New Roman"/>
                <w:sz w:val="26"/>
                <w:szCs w:val="26"/>
              </w:rPr>
            </w:pP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Nội dung điều này điều chỉnh các khoản của Điều 9, đề nghị gộp nội dung của khoản này thành một khoản của Điều 9 với cơ cấu tăng mức xử phạt theo từng khoản.</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Đối tượng vi phạm tại Điều 9 và Điều 10 là các đối tượng khác nhau, do đó Dự thảo quy định thành 02 hành vi để đảm bảo rõ ràng khi áp dụng.</w:t>
            </w:r>
          </w:p>
        </w:tc>
      </w:tr>
      <w:tr w:rsidR="004D473A" w:rsidRPr="004D473A" w:rsidTr="00F34667">
        <w:trPr>
          <w:trHeight w:val="1650"/>
        </w:trPr>
        <w:tc>
          <w:tcPr>
            <w:tcW w:w="857" w:type="dxa"/>
            <w:vAlign w:val="center"/>
            <w:hideMark/>
          </w:tcPr>
          <w:p w:rsidR="00FA3772" w:rsidRPr="004D473A" w:rsidRDefault="00BF7730"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70</w:t>
            </w:r>
          </w:p>
        </w:tc>
        <w:tc>
          <w:tcPr>
            <w:tcW w:w="1276" w:type="dxa"/>
            <w:vAlign w:val="center"/>
            <w:hideMark/>
          </w:tcPr>
          <w:p w:rsidR="00FA3772" w:rsidRPr="004D473A" w:rsidRDefault="00FA3772" w:rsidP="00AC430E">
            <w:pPr>
              <w:jc w:val="center"/>
              <w:rPr>
                <w:rFonts w:ascii="Times New Roman" w:hAnsi="Times New Roman" w:cs="Times New Roman"/>
                <w:sz w:val="26"/>
                <w:szCs w:val="26"/>
              </w:rPr>
            </w:pPr>
          </w:p>
        </w:tc>
        <w:tc>
          <w:tcPr>
            <w:tcW w:w="1100" w:type="dxa"/>
            <w:vMerge/>
            <w:vAlign w:val="center"/>
            <w:hideMark/>
          </w:tcPr>
          <w:p w:rsidR="00FA3772" w:rsidRPr="004D473A" w:rsidRDefault="00FA3772" w:rsidP="00AC430E">
            <w:pPr>
              <w:jc w:val="center"/>
              <w:rPr>
                <w:rFonts w:ascii="Times New Roman" w:hAnsi="Times New Roman" w:cs="Times New Roman"/>
                <w:sz w:val="26"/>
                <w:szCs w:val="26"/>
              </w:rPr>
            </w:pP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Hành vi tại các khoản 1 Điều 11, khoản 1 Điều 12, khoản 1 Điều 13, khoản 1 Điều 14 căn cứ vào Điều 30 của Luật Cạnh tranh là không phù hợp, đề nghị nghiên cứu để căn cứ vào các quy định quản lý sát với hành vi hơn.</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w:t>
            </w:r>
          </w:p>
        </w:tc>
      </w:tr>
      <w:tr w:rsidR="004D473A" w:rsidRPr="004D473A" w:rsidTr="00DF53B3">
        <w:trPr>
          <w:trHeight w:val="1116"/>
        </w:trPr>
        <w:tc>
          <w:tcPr>
            <w:tcW w:w="857" w:type="dxa"/>
            <w:vAlign w:val="center"/>
            <w:hideMark/>
          </w:tcPr>
          <w:p w:rsidR="00FA3772" w:rsidRPr="004D473A" w:rsidRDefault="00BF7730" w:rsidP="0050269E">
            <w:pPr>
              <w:jc w:val="center"/>
              <w:rPr>
                <w:rFonts w:ascii="Times New Roman" w:hAnsi="Times New Roman" w:cs="Times New Roman"/>
                <w:sz w:val="26"/>
                <w:szCs w:val="26"/>
              </w:rPr>
            </w:pPr>
            <w:r w:rsidRPr="004D473A">
              <w:rPr>
                <w:rFonts w:ascii="Times New Roman" w:hAnsi="Times New Roman" w:cs="Times New Roman"/>
                <w:sz w:val="26"/>
                <w:szCs w:val="26"/>
              </w:rPr>
              <w:t>71</w:t>
            </w:r>
          </w:p>
        </w:tc>
        <w:tc>
          <w:tcPr>
            <w:tcW w:w="1276"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Điều 18</w:t>
            </w:r>
          </w:p>
        </w:tc>
        <w:tc>
          <w:tcPr>
            <w:tcW w:w="1100" w:type="dxa"/>
            <w:vMerge/>
            <w:vAlign w:val="center"/>
            <w:hideMark/>
          </w:tcPr>
          <w:p w:rsidR="00FA3772" w:rsidRPr="004D473A" w:rsidRDefault="00FA3772" w:rsidP="00AC430E">
            <w:pPr>
              <w:jc w:val="center"/>
              <w:rPr>
                <w:rFonts w:ascii="Times New Roman" w:hAnsi="Times New Roman" w:cs="Times New Roman"/>
                <w:sz w:val="26"/>
                <w:szCs w:val="26"/>
              </w:rPr>
            </w:pP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viết và cơ cấu lại điều này nhằm đảm bảo đúng tên từng hành vi để áp dụng trong quá trình triển khai.</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w:t>
            </w:r>
          </w:p>
        </w:tc>
      </w:tr>
      <w:tr w:rsidR="004D473A" w:rsidRPr="004D473A" w:rsidTr="00F34667">
        <w:trPr>
          <w:trHeight w:val="1860"/>
        </w:trPr>
        <w:tc>
          <w:tcPr>
            <w:tcW w:w="857" w:type="dxa"/>
            <w:vAlign w:val="center"/>
            <w:hideMark/>
          </w:tcPr>
          <w:p w:rsidR="00FA3772" w:rsidRPr="004D473A" w:rsidRDefault="00BF7730" w:rsidP="0050269E">
            <w:pPr>
              <w:jc w:val="center"/>
              <w:rPr>
                <w:rFonts w:ascii="Times New Roman" w:hAnsi="Times New Roman" w:cs="Times New Roman"/>
                <w:sz w:val="26"/>
                <w:szCs w:val="26"/>
              </w:rPr>
            </w:pPr>
            <w:r w:rsidRPr="004D473A">
              <w:rPr>
                <w:rFonts w:ascii="Times New Roman" w:hAnsi="Times New Roman" w:cs="Times New Roman"/>
                <w:sz w:val="26"/>
                <w:szCs w:val="26"/>
              </w:rPr>
              <w:t>72</w:t>
            </w:r>
          </w:p>
        </w:tc>
        <w:tc>
          <w:tcPr>
            <w:tcW w:w="1276" w:type="dxa"/>
            <w:vAlign w:val="center"/>
            <w:hideMark/>
          </w:tcPr>
          <w:p w:rsidR="00FA3772" w:rsidRPr="004D473A" w:rsidRDefault="00FA3772" w:rsidP="00AC430E">
            <w:pPr>
              <w:jc w:val="center"/>
              <w:rPr>
                <w:rFonts w:ascii="Times New Roman" w:hAnsi="Times New Roman" w:cs="Times New Roman"/>
                <w:sz w:val="26"/>
                <w:szCs w:val="26"/>
              </w:rPr>
            </w:pPr>
          </w:p>
        </w:tc>
        <w:tc>
          <w:tcPr>
            <w:tcW w:w="1100" w:type="dxa"/>
            <w:vMerge/>
            <w:vAlign w:val="center"/>
            <w:hideMark/>
          </w:tcPr>
          <w:p w:rsidR="00FA3772" w:rsidRPr="004D473A" w:rsidRDefault="00FA3772" w:rsidP="00AC430E">
            <w:pPr>
              <w:jc w:val="center"/>
              <w:rPr>
                <w:rFonts w:ascii="Times New Roman" w:hAnsi="Times New Roman" w:cs="Times New Roman"/>
                <w:sz w:val="26"/>
                <w:szCs w:val="26"/>
              </w:rPr>
            </w:pP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Mặc dù các hành vi quy định tại các Điều 17, 18, 19, 20, 21 và 22 trong dự thảo Nghị định được căn cứ tại Điều 45 Luật Cạnh tranh, tuy nhiên hành vi không rõ ràng dẫn đến khó áp dụng trong quá trình triển khai hoặc sẽ bị áp dụng tùy tiện khi xử phạt, do vậy đề nghị quy định hành vi rõ ràng hơn.</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w:t>
            </w:r>
          </w:p>
        </w:tc>
      </w:tr>
      <w:tr w:rsidR="004D473A" w:rsidRPr="004D473A" w:rsidTr="00FD07A8">
        <w:trPr>
          <w:trHeight w:val="6735"/>
        </w:trPr>
        <w:tc>
          <w:tcPr>
            <w:tcW w:w="857" w:type="dxa"/>
            <w:vAlign w:val="center"/>
          </w:tcPr>
          <w:p w:rsidR="00FA3772" w:rsidRPr="004D473A" w:rsidRDefault="00BF7730"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73</w:t>
            </w:r>
          </w:p>
        </w:tc>
        <w:tc>
          <w:tcPr>
            <w:tcW w:w="1276" w:type="dxa"/>
            <w:vAlign w:val="center"/>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2 Điều 9</w:t>
            </w:r>
          </w:p>
        </w:tc>
        <w:tc>
          <w:tcPr>
            <w:tcW w:w="1100" w:type="dxa"/>
            <w:vAlign w:val="center"/>
          </w:tcPr>
          <w:p w:rsidR="00FA3772" w:rsidRPr="004D473A" w:rsidRDefault="00FA3772" w:rsidP="00842F95">
            <w:pPr>
              <w:jc w:val="center"/>
              <w:rPr>
                <w:rFonts w:ascii="Times New Roman" w:hAnsi="Times New Roman" w:cs="Times New Roman"/>
                <w:sz w:val="26"/>
                <w:szCs w:val="26"/>
              </w:rPr>
            </w:pPr>
            <w:r w:rsidRPr="004D473A">
              <w:rPr>
                <w:rFonts w:ascii="Times New Roman" w:hAnsi="Times New Roman" w:cs="Times New Roman"/>
                <w:sz w:val="26"/>
                <w:szCs w:val="26"/>
              </w:rPr>
              <w:t>Bộ Tư pháp</w:t>
            </w:r>
          </w:p>
        </w:tc>
        <w:tc>
          <w:tcPr>
            <w:tcW w:w="7337" w:type="dxa"/>
            <w:vAlign w:val="center"/>
          </w:tcPr>
          <w:p w:rsidR="00842F95" w:rsidRPr="004D473A" w:rsidRDefault="00FA3772" w:rsidP="00DF53B3">
            <w:pPr>
              <w:pStyle w:val="ListParagraph"/>
              <w:spacing w:after="0" w:line="240" w:lineRule="auto"/>
              <w:ind w:left="0" w:firstLine="318"/>
              <w:jc w:val="both"/>
              <w:rPr>
                <w:rFonts w:ascii="Times New Roman" w:hAnsi="Times New Roman" w:cs="Times New Roman"/>
                <w:sz w:val="26"/>
                <w:szCs w:val="26"/>
                <w:lang w:val="en-CA"/>
              </w:rPr>
            </w:pPr>
            <w:r w:rsidRPr="004D473A">
              <w:rPr>
                <w:rFonts w:ascii="Times New Roman" w:hAnsi="Times New Roman" w:cs="Times New Roman"/>
                <w:sz w:val="26"/>
                <w:szCs w:val="26"/>
                <w:lang w:val="en-CA"/>
              </w:rPr>
              <w:t xml:space="preserve">Hầu hết các điều khoản của dự thảo Nghị định đều quy định chung chung về việc áp dụng hình thức xử phạt và biện pháp khắc phục hậu quả đối với hành vi vi phạm theo hướng: </w:t>
            </w:r>
            <w:r w:rsidRPr="004D473A">
              <w:rPr>
                <w:rFonts w:ascii="Times New Roman" w:hAnsi="Times New Roman" w:cs="Times New Roman"/>
                <w:i/>
                <w:sz w:val="26"/>
                <w:szCs w:val="26"/>
                <w:lang w:val="en-CA"/>
              </w:rPr>
              <w:t>“có thể bị áp dụng một hoặc một số hình thức xử phạt bổ sung và biện pháp khắc phục hậu quả sau đây</w:t>
            </w:r>
            <w:r w:rsidRPr="004D473A">
              <w:rPr>
                <w:rFonts w:ascii="Times New Roman" w:hAnsi="Times New Roman" w:cs="Times New Roman"/>
                <w:sz w:val="26"/>
                <w:szCs w:val="26"/>
                <w:lang w:val="en-CA"/>
              </w:rPr>
              <w:t xml:space="preserve">:” </w:t>
            </w:r>
            <w:r w:rsidR="00842F95" w:rsidRPr="004D473A">
              <w:rPr>
                <w:rFonts w:ascii="Times New Roman" w:hAnsi="Times New Roman" w:cs="Times New Roman"/>
                <w:sz w:val="26"/>
                <w:szCs w:val="26"/>
                <w:lang w:val="en-CA"/>
              </w:rPr>
              <w:t>ví dụ, khoản 2 Điều 9 Dự thảo Nghị định:</w:t>
            </w:r>
          </w:p>
          <w:p w:rsidR="00842F95" w:rsidRPr="004D473A" w:rsidRDefault="00842F95" w:rsidP="00DF53B3">
            <w:pPr>
              <w:pStyle w:val="NormalWeb"/>
              <w:shd w:val="clear" w:color="auto" w:fill="FFFFFF"/>
              <w:spacing w:before="0" w:beforeAutospacing="0" w:after="0" w:afterAutospacing="0"/>
              <w:ind w:firstLine="318"/>
              <w:jc w:val="both"/>
              <w:rPr>
                <w:i/>
                <w:spacing w:val="-4"/>
                <w:sz w:val="26"/>
                <w:szCs w:val="26"/>
              </w:rPr>
            </w:pPr>
            <w:r w:rsidRPr="004D473A">
              <w:rPr>
                <w:i/>
                <w:spacing w:val="-2"/>
                <w:sz w:val="26"/>
                <w:szCs w:val="26"/>
              </w:rPr>
              <w:t>2. Ngoài việc bị phạt tiền theo quy định tại khoản 1 Điều này, doanh nghiệp vi phạm các quy định về lạm dụng vị trí thống lĩnh thị trường có thể bị áp dụng một hoặc một số hình thức xử phạt bổ sung và biện pháp khắc phục hậu quả sau đây</w:t>
            </w:r>
            <w:r w:rsidRPr="004D473A">
              <w:rPr>
                <w:i/>
                <w:sz w:val="26"/>
                <w:szCs w:val="26"/>
              </w:rPr>
              <w:t>:</w:t>
            </w:r>
          </w:p>
          <w:p w:rsidR="00842F95" w:rsidRPr="004D473A" w:rsidRDefault="00842F95" w:rsidP="00DF53B3">
            <w:pPr>
              <w:pStyle w:val="NormalWeb"/>
              <w:shd w:val="clear" w:color="auto" w:fill="FFFFFF"/>
              <w:spacing w:before="0" w:beforeAutospacing="0" w:after="0" w:afterAutospacing="0"/>
              <w:ind w:firstLine="318"/>
              <w:jc w:val="both"/>
              <w:rPr>
                <w:i/>
                <w:spacing w:val="-10"/>
                <w:sz w:val="26"/>
                <w:szCs w:val="26"/>
              </w:rPr>
            </w:pPr>
            <w:r w:rsidRPr="004D473A">
              <w:rPr>
                <w:i/>
                <w:spacing w:val="-10"/>
                <w:sz w:val="26"/>
                <w:szCs w:val="26"/>
              </w:rPr>
              <w:t>a) Tịch thu khoản lợi nhuận thu được từ việc thực hiện hành vi vi phạm;</w:t>
            </w:r>
          </w:p>
          <w:p w:rsidR="00842F95" w:rsidRPr="004D473A" w:rsidRDefault="00842F95" w:rsidP="00DF53B3">
            <w:pPr>
              <w:pStyle w:val="NormalWeb"/>
              <w:shd w:val="clear" w:color="auto" w:fill="FFFFFF"/>
              <w:spacing w:before="0" w:beforeAutospacing="0" w:after="0" w:afterAutospacing="0"/>
              <w:ind w:firstLine="318"/>
              <w:jc w:val="both"/>
              <w:rPr>
                <w:i/>
                <w:sz w:val="26"/>
                <w:szCs w:val="26"/>
              </w:rPr>
            </w:pPr>
            <w:r w:rsidRPr="004D473A">
              <w:rPr>
                <w:i/>
                <w:sz w:val="26"/>
                <w:szCs w:val="26"/>
              </w:rPr>
              <w:t>b) Buộc loại bỏ những điều khoản vi phạm pháp luật ra khỏi hợp đồng hoặc giao dịch kinh doanh liên quan;</w:t>
            </w:r>
          </w:p>
          <w:p w:rsidR="00842F95" w:rsidRPr="004D473A" w:rsidRDefault="00842F95" w:rsidP="00DF53B3">
            <w:pPr>
              <w:pStyle w:val="NormalWeb"/>
              <w:shd w:val="clear" w:color="auto" w:fill="FFFFFF"/>
              <w:spacing w:before="0" w:beforeAutospacing="0" w:after="0" w:afterAutospacing="0"/>
              <w:ind w:firstLine="318"/>
              <w:jc w:val="both"/>
              <w:rPr>
                <w:i/>
                <w:sz w:val="26"/>
                <w:szCs w:val="26"/>
              </w:rPr>
            </w:pPr>
            <w:r w:rsidRPr="004D473A">
              <w:rPr>
                <w:i/>
                <w:sz w:val="26"/>
                <w:szCs w:val="26"/>
              </w:rPr>
              <w:t xml:space="preserve">c) Buộc cơ cấu lại doanh nghiệp có vị trí thống lĩnh thị trường; </w:t>
            </w:r>
          </w:p>
          <w:p w:rsidR="00842F95" w:rsidRPr="004D473A" w:rsidRDefault="00842F95" w:rsidP="00DF53B3">
            <w:pPr>
              <w:pStyle w:val="NormalWeb"/>
              <w:shd w:val="clear" w:color="auto" w:fill="FFFFFF"/>
              <w:spacing w:before="0" w:beforeAutospacing="0" w:after="0" w:afterAutospacing="0"/>
              <w:ind w:firstLine="318"/>
              <w:jc w:val="both"/>
              <w:rPr>
                <w:i/>
                <w:sz w:val="26"/>
                <w:szCs w:val="26"/>
              </w:rPr>
            </w:pPr>
            <w:r w:rsidRPr="004D473A">
              <w:rPr>
                <w:i/>
                <w:sz w:val="26"/>
                <w:szCs w:val="26"/>
              </w:rPr>
              <w:t>d) Các biện pháp cần thiết khác để khắc phục tác động của hành vi vi phạm.</w:t>
            </w:r>
          </w:p>
          <w:p w:rsidR="00FA3772" w:rsidRPr="004D473A" w:rsidRDefault="00FA3772" w:rsidP="00DF53B3">
            <w:pPr>
              <w:pStyle w:val="NormalWeb"/>
              <w:shd w:val="clear" w:color="auto" w:fill="FFFFFF"/>
              <w:spacing w:before="0" w:beforeAutospacing="0" w:after="0" w:afterAutospacing="0"/>
              <w:ind w:firstLine="318"/>
              <w:jc w:val="both"/>
              <w:rPr>
                <w:sz w:val="26"/>
                <w:szCs w:val="26"/>
              </w:rPr>
            </w:pPr>
            <w:r w:rsidRPr="004D473A">
              <w:rPr>
                <w:sz w:val="26"/>
                <w:szCs w:val="26"/>
              </w:rPr>
              <w:t>Đề nghị cơ quan chủ trì soạn thảo:</w:t>
            </w:r>
          </w:p>
          <w:p w:rsidR="00FA3772" w:rsidRPr="004D473A" w:rsidRDefault="00FA3772" w:rsidP="00DF53B3">
            <w:pPr>
              <w:pStyle w:val="NormalWeb"/>
              <w:shd w:val="clear" w:color="auto" w:fill="FFFFFF"/>
              <w:spacing w:before="0" w:beforeAutospacing="0" w:after="0" w:afterAutospacing="0"/>
              <w:ind w:firstLine="318"/>
              <w:jc w:val="both"/>
              <w:rPr>
                <w:sz w:val="26"/>
                <w:szCs w:val="26"/>
              </w:rPr>
            </w:pPr>
            <w:r w:rsidRPr="004D473A">
              <w:rPr>
                <w:i/>
                <w:sz w:val="26"/>
                <w:szCs w:val="26"/>
              </w:rPr>
              <w:t xml:space="preserve">Thứ nhất, </w:t>
            </w:r>
            <w:r w:rsidRPr="004D473A">
              <w:rPr>
                <w:sz w:val="26"/>
                <w:szCs w:val="26"/>
              </w:rPr>
              <w:t>bỏ từ “</w:t>
            </w:r>
            <w:r w:rsidRPr="004D473A">
              <w:rPr>
                <w:i/>
                <w:sz w:val="26"/>
                <w:szCs w:val="26"/>
              </w:rPr>
              <w:t>có thể”</w:t>
            </w:r>
            <w:r w:rsidRPr="004D473A">
              <w:rPr>
                <w:sz w:val="26"/>
                <w:szCs w:val="26"/>
              </w:rPr>
              <w:t xml:space="preserve"> để tránh tạo ra sự tùy tiện, cảm tính trong áp dụng pháp luật của cơ quan, người có thẩm quyền xử lý vi phạm (có thể áp dụng hoặc không áp dụng).</w:t>
            </w:r>
          </w:p>
          <w:p w:rsidR="00FA3772" w:rsidRPr="004D473A" w:rsidRDefault="00FA3772" w:rsidP="00DF53B3">
            <w:pPr>
              <w:pStyle w:val="NormalWeb"/>
              <w:shd w:val="clear" w:color="auto" w:fill="FFFFFF"/>
              <w:spacing w:before="0" w:beforeAutospacing="0" w:after="0" w:afterAutospacing="0"/>
              <w:ind w:firstLine="318"/>
              <w:jc w:val="both"/>
              <w:rPr>
                <w:sz w:val="26"/>
                <w:szCs w:val="26"/>
              </w:rPr>
            </w:pPr>
            <w:r w:rsidRPr="004D473A">
              <w:rPr>
                <w:i/>
                <w:sz w:val="26"/>
                <w:szCs w:val="26"/>
              </w:rPr>
              <w:t>Thứ hai,</w:t>
            </w:r>
            <w:r w:rsidRPr="004D473A">
              <w:rPr>
                <w:b/>
                <w:i/>
                <w:sz w:val="26"/>
                <w:szCs w:val="26"/>
              </w:rPr>
              <w:t xml:space="preserve"> </w:t>
            </w:r>
            <w:r w:rsidRPr="004D473A">
              <w:rPr>
                <w:sz w:val="26"/>
                <w:szCs w:val="26"/>
              </w:rPr>
              <w:t>quy định rõ: Hình thức xử phạt bổ sung, biện pháp khắc phục hậu quả được áp dụng đối với hành vi vi phạm cụ thể sở điểm, khoản nào.</w:t>
            </w:r>
          </w:p>
        </w:tc>
        <w:tc>
          <w:tcPr>
            <w:tcW w:w="5103" w:type="dxa"/>
            <w:vAlign w:val="center"/>
          </w:tcPr>
          <w:p w:rsidR="00946A3F" w:rsidRPr="004D473A" w:rsidRDefault="00946A3F" w:rsidP="00842F95">
            <w:pPr>
              <w:pStyle w:val="NormalWeb"/>
              <w:shd w:val="clear" w:color="auto" w:fill="FFFFFF"/>
              <w:spacing w:before="120" w:beforeAutospacing="0" w:after="120" w:afterAutospacing="0"/>
              <w:jc w:val="both"/>
              <w:rPr>
                <w:sz w:val="26"/>
                <w:szCs w:val="26"/>
              </w:rPr>
            </w:pPr>
            <w:r w:rsidRPr="004D473A">
              <w:rPr>
                <w:sz w:val="26"/>
                <w:szCs w:val="26"/>
              </w:rPr>
              <w:t xml:space="preserve">(1) Thiệt hại do hành vi vi phạm pháp luật về cạnh tranh gây ra không phải trong trường hợp nào cũng có thể xác định được. Ví dụ, các doanh nghiệp thống nhất thỏa thuận mức giá với nhau để thu lợi bất chính, việc xác định mức lợi nhuận bất chính không phải là dễ dàng nếu không thu thập được đầy đủ các yếu tố và số liệu liên quan. Trường hợp xác định được mức lợi nhuận bất chính thì ủy ban cạnh tranh quốc gia có thể áp dụng, trường hợp không xác định được thì không thể áp dụng biện pháp này. Do đó, Bộ Công Thương đề nghị giữ nguyên thuật ngữ “có thể” để vừa đảm bảo có cơ sở để áp dụng, vừa đảm bảo tính linh hoạt khi áp dụng trong từng vụ việc thực tiễn. </w:t>
            </w:r>
          </w:p>
          <w:p w:rsidR="00FA3772" w:rsidRPr="004D473A" w:rsidRDefault="00946A3F" w:rsidP="00FD07A8">
            <w:pPr>
              <w:pStyle w:val="NormalWeb"/>
              <w:shd w:val="clear" w:color="auto" w:fill="FFFFFF"/>
              <w:spacing w:before="120" w:beforeAutospacing="0" w:after="120" w:afterAutospacing="0"/>
              <w:jc w:val="both"/>
              <w:rPr>
                <w:sz w:val="26"/>
                <w:szCs w:val="26"/>
              </w:rPr>
            </w:pPr>
            <w:r w:rsidRPr="004D473A">
              <w:rPr>
                <w:sz w:val="26"/>
                <w:szCs w:val="26"/>
              </w:rPr>
              <w:t>(2)  Dự thảo đã lựa chọn các biện pháp xử phạt bổ sung và biện pháp khắc phục hậu quả phù hợp có thể áp dụng với từng dạng hành vi vi phạm. Do đó, đề nghị giữ nguyên như quy định tại Dự thảo.</w:t>
            </w:r>
          </w:p>
        </w:tc>
      </w:tr>
      <w:tr w:rsidR="004D473A" w:rsidRPr="004D473A" w:rsidTr="00F34667">
        <w:trPr>
          <w:trHeight w:val="1125"/>
        </w:trPr>
        <w:tc>
          <w:tcPr>
            <w:tcW w:w="857" w:type="dxa"/>
            <w:vAlign w:val="center"/>
            <w:hideMark/>
          </w:tcPr>
          <w:p w:rsidR="00FA3772" w:rsidRPr="004D473A" w:rsidRDefault="00BF7730" w:rsidP="0050269E">
            <w:pPr>
              <w:jc w:val="center"/>
              <w:rPr>
                <w:rFonts w:ascii="Times New Roman" w:hAnsi="Times New Roman" w:cs="Times New Roman"/>
                <w:sz w:val="26"/>
                <w:szCs w:val="26"/>
              </w:rPr>
            </w:pPr>
            <w:r w:rsidRPr="004D473A">
              <w:rPr>
                <w:rFonts w:ascii="Times New Roman" w:hAnsi="Times New Roman" w:cs="Times New Roman"/>
                <w:sz w:val="26"/>
                <w:szCs w:val="26"/>
              </w:rPr>
              <w:t>74</w:t>
            </w:r>
          </w:p>
        </w:tc>
        <w:tc>
          <w:tcPr>
            <w:tcW w:w="1276"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Điều 7</w:t>
            </w:r>
          </w:p>
        </w:tc>
        <w:tc>
          <w:tcPr>
            <w:tcW w:w="1100" w:type="dxa"/>
            <w:vAlign w:val="center"/>
            <w:hideMark/>
          </w:tcPr>
          <w:p w:rsidR="00FA3772" w:rsidRPr="004D473A" w:rsidRDefault="00FA3772" w:rsidP="00AC430E">
            <w:pPr>
              <w:jc w:val="center"/>
              <w:rPr>
                <w:rFonts w:ascii="Times New Roman" w:hAnsi="Times New Roman" w:cs="Times New Roman"/>
                <w:sz w:val="26"/>
                <w:szCs w:val="26"/>
              </w:rPr>
            </w:pPr>
            <w:r w:rsidRPr="004D473A">
              <w:rPr>
                <w:rFonts w:ascii="Times New Roman" w:hAnsi="Times New Roman" w:cs="Times New Roman"/>
                <w:sz w:val="26"/>
                <w:szCs w:val="26"/>
              </w:rPr>
              <w:t>Ngân hàng Nhà nước Việt Nam</w:t>
            </w:r>
          </w:p>
        </w:tc>
        <w:tc>
          <w:tcPr>
            <w:tcW w:w="7337" w:type="dxa"/>
            <w:vAlign w:val="center"/>
            <w:hideMark/>
          </w:tcPr>
          <w:p w:rsidR="00FA3772" w:rsidRPr="004D473A" w:rsidRDefault="00FA377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 xml:space="preserve">Đề nghị quy định cụ thể thế nào là </w:t>
            </w:r>
            <w:r w:rsidRPr="004D473A">
              <w:rPr>
                <w:rFonts w:ascii="Times New Roman" w:hAnsi="Times New Roman" w:cs="Times New Roman"/>
                <w:i/>
                <w:iCs/>
                <w:sz w:val="26"/>
                <w:szCs w:val="26"/>
              </w:rPr>
              <w:t>"có thị phần kết hợp trên thị trường liên quan từ 30% trở lên"</w:t>
            </w:r>
            <w:r w:rsidRPr="004D473A">
              <w:rPr>
                <w:rFonts w:ascii="Times New Roman" w:hAnsi="Times New Roman" w:cs="Times New Roman"/>
                <w:sz w:val="26"/>
                <w:szCs w:val="26"/>
              </w:rPr>
              <w:t xml:space="preserve"> để đảm bảo rõ ràng (về doanh thu, tài sản hay tiêu chí khác).</w:t>
            </w:r>
          </w:p>
        </w:tc>
        <w:tc>
          <w:tcPr>
            <w:tcW w:w="5103" w:type="dxa"/>
            <w:vAlign w:val="center"/>
            <w:hideMark/>
          </w:tcPr>
          <w:p w:rsidR="00FA3772" w:rsidRPr="004D473A" w:rsidRDefault="00FA377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và sửa đổi như tại Dự thảo</w:t>
            </w:r>
          </w:p>
        </w:tc>
      </w:tr>
      <w:tr w:rsidR="004D473A" w:rsidRPr="004D473A" w:rsidTr="00914908">
        <w:trPr>
          <w:trHeight w:val="2624"/>
        </w:trPr>
        <w:tc>
          <w:tcPr>
            <w:tcW w:w="857" w:type="dxa"/>
            <w:vAlign w:val="center"/>
          </w:tcPr>
          <w:p w:rsidR="00FA3772" w:rsidRPr="004D473A" w:rsidRDefault="00BF7730" w:rsidP="00D6597B">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75</w:t>
            </w:r>
          </w:p>
        </w:tc>
        <w:tc>
          <w:tcPr>
            <w:tcW w:w="1276" w:type="dxa"/>
            <w:vAlign w:val="center"/>
          </w:tcPr>
          <w:p w:rsidR="00FA3772" w:rsidRPr="004D473A" w:rsidRDefault="00FA3772" w:rsidP="00D6597B">
            <w:pPr>
              <w:jc w:val="center"/>
              <w:rPr>
                <w:rFonts w:ascii="Times New Roman" w:hAnsi="Times New Roman" w:cs="Times New Roman"/>
                <w:sz w:val="26"/>
                <w:szCs w:val="26"/>
              </w:rPr>
            </w:pPr>
            <w:r w:rsidRPr="004D473A">
              <w:rPr>
                <w:rFonts w:ascii="Times New Roman" w:hAnsi="Times New Roman" w:cs="Times New Roman"/>
                <w:sz w:val="26"/>
                <w:szCs w:val="26"/>
              </w:rPr>
              <w:t>Điều 14</w:t>
            </w:r>
          </w:p>
        </w:tc>
        <w:tc>
          <w:tcPr>
            <w:tcW w:w="1100" w:type="dxa"/>
            <w:vMerge w:val="restart"/>
            <w:vAlign w:val="center"/>
          </w:tcPr>
          <w:p w:rsidR="00FA3772" w:rsidRPr="004D473A" w:rsidRDefault="00FA3772" w:rsidP="00D6597B">
            <w:pPr>
              <w:jc w:val="center"/>
              <w:rPr>
                <w:rFonts w:ascii="Times New Roman" w:hAnsi="Times New Roman" w:cs="Times New Roman"/>
                <w:sz w:val="26"/>
                <w:szCs w:val="26"/>
              </w:rPr>
            </w:pPr>
            <w:r w:rsidRPr="004D473A">
              <w:rPr>
                <w:rFonts w:ascii="Times New Roman" w:hAnsi="Times New Roman" w:cs="Times New Roman"/>
                <w:sz w:val="26"/>
                <w:szCs w:val="26"/>
              </w:rPr>
              <w:t>Bộ Tư pháp</w:t>
            </w:r>
          </w:p>
        </w:tc>
        <w:tc>
          <w:tcPr>
            <w:tcW w:w="7337" w:type="dxa"/>
            <w:vAlign w:val="center"/>
          </w:tcPr>
          <w:p w:rsidR="00FA3772" w:rsidRPr="004D473A" w:rsidRDefault="00FA3772" w:rsidP="00D6597B">
            <w:pPr>
              <w:jc w:val="both"/>
              <w:rPr>
                <w:rFonts w:ascii="Times New Roman" w:hAnsi="Times New Roman" w:cs="Times New Roman"/>
                <w:sz w:val="26"/>
                <w:szCs w:val="26"/>
              </w:rPr>
            </w:pPr>
            <w:r w:rsidRPr="004D473A">
              <w:rPr>
                <w:rFonts w:ascii="Times New Roman" w:hAnsi="Times New Roman" w:cs="Times New Roman"/>
                <w:sz w:val="26"/>
                <w:szCs w:val="26"/>
              </w:rPr>
              <w:t>Đề nghị cơ quan chủ trì soạn thảo nghiên cứu, bổ sung quy định về việc áp dụng biện pháp khắc phục hậu quả “</w:t>
            </w:r>
            <w:r w:rsidRPr="004D473A">
              <w:rPr>
                <w:rFonts w:ascii="Times New Roman" w:hAnsi="Times New Roman" w:cs="Times New Roman"/>
                <w:i/>
                <w:sz w:val="26"/>
                <w:szCs w:val="26"/>
              </w:rPr>
              <w:t>buộc chia tách doanh nghiệp liên doanh</w:t>
            </w:r>
            <w:r w:rsidRPr="004D473A">
              <w:rPr>
                <w:rFonts w:ascii="Times New Roman" w:hAnsi="Times New Roman" w:cs="Times New Roman"/>
                <w:sz w:val="26"/>
                <w:szCs w:val="26"/>
              </w:rPr>
              <w:t>” đối với hành vi vi phậm tạo Điều 14 dự thảo Nghị định.</w:t>
            </w:r>
          </w:p>
        </w:tc>
        <w:tc>
          <w:tcPr>
            <w:tcW w:w="5103" w:type="dxa"/>
            <w:vAlign w:val="center"/>
          </w:tcPr>
          <w:p w:rsidR="00FA3772" w:rsidRPr="004D473A" w:rsidRDefault="00920895" w:rsidP="00D6597B">
            <w:pPr>
              <w:jc w:val="both"/>
              <w:rPr>
                <w:rFonts w:ascii="Times New Roman" w:hAnsi="Times New Roman" w:cs="Times New Roman"/>
                <w:sz w:val="26"/>
                <w:szCs w:val="26"/>
              </w:rPr>
            </w:pPr>
            <w:r w:rsidRPr="004D473A">
              <w:rPr>
                <w:rFonts w:ascii="Times New Roman" w:hAnsi="Times New Roman" w:cs="Times New Roman"/>
                <w:sz w:val="26"/>
                <w:szCs w:val="26"/>
              </w:rPr>
              <w:t>Doanh nghiệp hình thành sau liên doanh không thể chia/tách vì không hình thành từ hai doanh nghiệp khác nhau mà chỉ hình thành từ một phần tài sản của hai doanh nghiệp khác nhau (khác trường hợp sáp nhập, hợp nhất). Ngoài ra, Dự thảo đã quy định chế tài Thu hồi giấy chứng nhận đăng ký doanh nghiệp đối với vi phạm này.</w:t>
            </w:r>
          </w:p>
        </w:tc>
      </w:tr>
      <w:tr w:rsidR="004D473A" w:rsidRPr="004D473A" w:rsidTr="00D6597B">
        <w:trPr>
          <w:trHeight w:val="5666"/>
        </w:trPr>
        <w:tc>
          <w:tcPr>
            <w:tcW w:w="857" w:type="dxa"/>
            <w:vAlign w:val="center"/>
          </w:tcPr>
          <w:p w:rsidR="00FA3772" w:rsidRPr="004D473A" w:rsidRDefault="00BF7730" w:rsidP="00D6597B">
            <w:pPr>
              <w:jc w:val="center"/>
              <w:rPr>
                <w:rFonts w:ascii="Times New Roman" w:hAnsi="Times New Roman" w:cs="Times New Roman"/>
                <w:sz w:val="26"/>
                <w:szCs w:val="26"/>
              </w:rPr>
            </w:pPr>
            <w:r w:rsidRPr="004D473A">
              <w:rPr>
                <w:rFonts w:ascii="Times New Roman" w:hAnsi="Times New Roman" w:cs="Times New Roman"/>
                <w:sz w:val="26"/>
                <w:szCs w:val="26"/>
              </w:rPr>
              <w:t>76</w:t>
            </w:r>
          </w:p>
        </w:tc>
        <w:tc>
          <w:tcPr>
            <w:tcW w:w="1276" w:type="dxa"/>
            <w:vAlign w:val="center"/>
          </w:tcPr>
          <w:p w:rsidR="00FA3772" w:rsidRPr="004D473A" w:rsidRDefault="00FA3772" w:rsidP="00D6597B">
            <w:pPr>
              <w:jc w:val="center"/>
              <w:rPr>
                <w:rFonts w:ascii="Times New Roman" w:hAnsi="Times New Roman" w:cs="Times New Roman"/>
                <w:sz w:val="26"/>
                <w:szCs w:val="26"/>
              </w:rPr>
            </w:pPr>
            <w:r w:rsidRPr="004D473A">
              <w:rPr>
                <w:rFonts w:ascii="Times New Roman" w:hAnsi="Times New Roman" w:cs="Times New Roman"/>
                <w:sz w:val="26"/>
                <w:szCs w:val="26"/>
              </w:rPr>
              <w:t>Điều 17 Điều 18</w:t>
            </w:r>
          </w:p>
        </w:tc>
        <w:tc>
          <w:tcPr>
            <w:tcW w:w="1100" w:type="dxa"/>
            <w:vMerge/>
            <w:vAlign w:val="center"/>
          </w:tcPr>
          <w:p w:rsidR="00FA3772" w:rsidRPr="004D473A" w:rsidRDefault="00FA3772" w:rsidP="00D6597B">
            <w:pPr>
              <w:jc w:val="center"/>
              <w:rPr>
                <w:rFonts w:ascii="Times New Roman" w:hAnsi="Times New Roman" w:cs="Times New Roman"/>
                <w:sz w:val="26"/>
                <w:szCs w:val="26"/>
              </w:rPr>
            </w:pPr>
          </w:p>
        </w:tc>
        <w:tc>
          <w:tcPr>
            <w:tcW w:w="7337" w:type="dxa"/>
            <w:vAlign w:val="center"/>
          </w:tcPr>
          <w:p w:rsidR="00FA3772" w:rsidRPr="004D473A" w:rsidRDefault="00FA3772" w:rsidP="00D6597B">
            <w:pPr>
              <w:ind w:firstLine="283"/>
              <w:jc w:val="both"/>
              <w:rPr>
                <w:rFonts w:ascii="Times New Roman" w:hAnsi="Times New Roman" w:cs="Times New Roman"/>
                <w:sz w:val="26"/>
                <w:szCs w:val="26"/>
              </w:rPr>
            </w:pPr>
            <w:r w:rsidRPr="004D473A">
              <w:rPr>
                <w:rFonts w:ascii="Times New Roman" w:hAnsi="Times New Roman" w:cs="Times New Roman"/>
                <w:sz w:val="26"/>
                <w:szCs w:val="26"/>
              </w:rPr>
              <w:t>Theo quy định tại khoản 2 Điều 17 và khoản 3 Điều 18 dự thảo Nghị định thì ngoài việc bị phạt tiền, doanh nghiệp vi phạm còn bị hình thức xử phạt bổ sung: “</w:t>
            </w:r>
            <w:r w:rsidRPr="004D473A">
              <w:rPr>
                <w:rFonts w:ascii="Times New Roman" w:hAnsi="Times New Roman" w:cs="Times New Roman"/>
                <w:i/>
                <w:sz w:val="26"/>
                <w:szCs w:val="26"/>
              </w:rPr>
              <w:t xml:space="preserve">bị tịch thu tang vật, phương tiện được sử dụng để thực hiện hành vi vi phạm </w:t>
            </w:r>
            <w:r w:rsidRPr="004D473A">
              <w:rPr>
                <w:rFonts w:ascii="Times New Roman" w:hAnsi="Times New Roman" w:cs="Times New Roman"/>
                <w:i/>
                <w:sz w:val="26"/>
                <w:szCs w:val="26"/>
                <w:u w:val="single"/>
              </w:rPr>
              <w:t>bao gồm</w:t>
            </w:r>
            <w:r w:rsidRPr="004D473A">
              <w:rPr>
                <w:rFonts w:ascii="Times New Roman" w:hAnsi="Times New Roman" w:cs="Times New Roman"/>
                <w:i/>
                <w:sz w:val="26"/>
                <w:szCs w:val="26"/>
              </w:rPr>
              <w:t xml:space="preserve"> cả tịch thu khoản lợi nhuận thu được từ việc thực hiện hành vi vi phạm</w:t>
            </w:r>
            <w:r w:rsidRPr="004D473A">
              <w:rPr>
                <w:rFonts w:ascii="Times New Roman" w:hAnsi="Times New Roman" w:cs="Times New Roman"/>
                <w:sz w:val="26"/>
                <w:szCs w:val="26"/>
              </w:rPr>
              <w:t>”. Theo cách quy định tại khoản 2 Điểu 17 và khoản 3 Điều 18 dự thảo Nghị định nêu trên thì tịch thu khoản lợi nhuận thu được từ việc thực hiện hành vi vi phạm cũng chính là hình thức xử phạt tịch thu tang vật, phương tiện. Trong khi đó,theo quy định tài điểm b, điểm c khoản 3 Điều 110 Luật Cạnh tranh năm 2018 và điểm b , điểm c khoản 2 Điều 3 dự thảo Nghị định thì “</w:t>
            </w:r>
            <w:r w:rsidRPr="004D473A">
              <w:rPr>
                <w:rFonts w:ascii="Times New Roman" w:hAnsi="Times New Roman" w:cs="Times New Roman"/>
                <w:i/>
                <w:sz w:val="26"/>
                <w:szCs w:val="26"/>
              </w:rPr>
              <w:t xml:space="preserve">tịch thu tang vật, phương tiện được sử dụng để vi phạm pháp luật về cạnh tranh” </w:t>
            </w:r>
            <w:r w:rsidRPr="004D473A">
              <w:rPr>
                <w:rFonts w:ascii="Times New Roman" w:hAnsi="Times New Roman" w:cs="Times New Roman"/>
                <w:sz w:val="26"/>
                <w:szCs w:val="26"/>
              </w:rPr>
              <w:t>và</w:t>
            </w:r>
            <w:r w:rsidRPr="004D473A">
              <w:rPr>
                <w:rFonts w:ascii="Times New Roman" w:hAnsi="Times New Roman" w:cs="Times New Roman"/>
                <w:i/>
                <w:sz w:val="26"/>
                <w:szCs w:val="26"/>
              </w:rPr>
              <w:t xml:space="preserve"> “tịch thu khoản lợi nhuận thu được từ việc thực hiện hành vi vi phạm”</w:t>
            </w:r>
            <w:r w:rsidRPr="004D473A">
              <w:rPr>
                <w:rFonts w:ascii="Times New Roman" w:hAnsi="Times New Roman" w:cs="Times New Roman"/>
                <w:sz w:val="26"/>
                <w:szCs w:val="26"/>
              </w:rPr>
              <w:t xml:space="preserve"> là 02 hình thức xử phạt khác nhau. Do vậy, đề nghị cơ quan chủ trì soạn thảo nghiên cứu, chỉnh sửa lại quy định tại khoản 2 Điều 17 và khoản 3 Điều 18 dự thảo Nghị định cho phù hợp, thống nhất với quy định tại điểm b, điểm c khoản 3 Điều 110 Luật cạnh tranh năm 2018 và điểm b, điểm c khoản 2 Điều 3 dự thảo Nghị định.</w:t>
            </w:r>
          </w:p>
        </w:tc>
        <w:tc>
          <w:tcPr>
            <w:tcW w:w="5103" w:type="dxa"/>
            <w:vAlign w:val="center"/>
          </w:tcPr>
          <w:p w:rsidR="00FA3772" w:rsidRPr="004D473A" w:rsidRDefault="00A730BA" w:rsidP="00D6597B">
            <w:pPr>
              <w:jc w:val="both"/>
              <w:rPr>
                <w:rFonts w:ascii="Times New Roman" w:hAnsi="Times New Roman" w:cs="Times New Roman"/>
                <w:sz w:val="26"/>
                <w:szCs w:val="26"/>
              </w:rPr>
            </w:pPr>
            <w:r w:rsidRPr="004D473A">
              <w:rPr>
                <w:rFonts w:ascii="Times New Roman" w:hAnsi="Times New Roman" w:cs="Times New Roman"/>
                <w:sz w:val="26"/>
                <w:szCs w:val="26"/>
              </w:rPr>
              <w:t>Tiếp thu và điều chỉnh như tại Dự thảo</w:t>
            </w:r>
          </w:p>
        </w:tc>
      </w:tr>
      <w:tr w:rsidR="004D473A" w:rsidRPr="004D473A" w:rsidTr="00D6597B">
        <w:trPr>
          <w:trHeight w:val="1207"/>
        </w:trPr>
        <w:tc>
          <w:tcPr>
            <w:tcW w:w="857" w:type="dxa"/>
            <w:vAlign w:val="center"/>
          </w:tcPr>
          <w:p w:rsidR="00A730BA" w:rsidRPr="004D473A" w:rsidRDefault="009F3400" w:rsidP="00D6597B">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77</w:t>
            </w:r>
          </w:p>
        </w:tc>
        <w:tc>
          <w:tcPr>
            <w:tcW w:w="1276" w:type="dxa"/>
            <w:vAlign w:val="center"/>
          </w:tcPr>
          <w:p w:rsidR="00A730BA" w:rsidRPr="004D473A" w:rsidRDefault="00A730BA" w:rsidP="00D6597B">
            <w:pPr>
              <w:jc w:val="center"/>
              <w:rPr>
                <w:rFonts w:ascii="Times New Roman" w:hAnsi="Times New Roman" w:cs="Times New Roman"/>
                <w:sz w:val="26"/>
                <w:szCs w:val="26"/>
              </w:rPr>
            </w:pPr>
            <w:r w:rsidRPr="004D473A">
              <w:rPr>
                <w:rFonts w:ascii="Times New Roman" w:hAnsi="Times New Roman" w:cs="Times New Roman"/>
                <w:sz w:val="26"/>
                <w:szCs w:val="26"/>
              </w:rPr>
              <w:t>Điểm b khoản 2 Điều 23</w:t>
            </w:r>
          </w:p>
        </w:tc>
        <w:tc>
          <w:tcPr>
            <w:tcW w:w="1100" w:type="dxa"/>
            <w:vMerge/>
            <w:vAlign w:val="center"/>
          </w:tcPr>
          <w:p w:rsidR="00A730BA" w:rsidRPr="004D473A" w:rsidRDefault="00A730BA" w:rsidP="00D6597B">
            <w:pPr>
              <w:jc w:val="center"/>
              <w:rPr>
                <w:rFonts w:ascii="Times New Roman" w:hAnsi="Times New Roman" w:cs="Times New Roman"/>
                <w:sz w:val="26"/>
                <w:szCs w:val="26"/>
              </w:rPr>
            </w:pPr>
          </w:p>
        </w:tc>
        <w:tc>
          <w:tcPr>
            <w:tcW w:w="7337" w:type="dxa"/>
            <w:vAlign w:val="center"/>
          </w:tcPr>
          <w:p w:rsidR="00A730BA" w:rsidRPr="004D473A" w:rsidRDefault="00A730BA" w:rsidP="00D6597B">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cơ quan chủ trì soạn thảo bỏ từ “</w:t>
            </w:r>
            <w:r w:rsidRPr="004D473A">
              <w:rPr>
                <w:rFonts w:ascii="Times New Roman" w:hAnsi="Times New Roman" w:cs="Times New Roman"/>
                <w:i/>
                <w:sz w:val="26"/>
                <w:szCs w:val="26"/>
              </w:rPr>
              <w:t>Cố tình</w:t>
            </w:r>
            <w:r w:rsidRPr="004D473A">
              <w:rPr>
                <w:rFonts w:ascii="Times New Roman" w:hAnsi="Times New Roman" w:cs="Times New Roman"/>
                <w:sz w:val="26"/>
                <w:szCs w:val="26"/>
              </w:rPr>
              <w:t>” tại điểm b khoản 2 Điều 23 dự thảo Nghị định, vì trong thực tế, việc chứng minh đối tượng vi phạm có cố tình hay không cố tình thực hiện hành vi vi phậm là rất khó.</w:t>
            </w:r>
          </w:p>
        </w:tc>
        <w:tc>
          <w:tcPr>
            <w:tcW w:w="5103" w:type="dxa"/>
            <w:vAlign w:val="center"/>
          </w:tcPr>
          <w:p w:rsidR="00A730BA" w:rsidRPr="004D473A" w:rsidRDefault="00A730BA" w:rsidP="00D6597B">
            <w:pPr>
              <w:jc w:val="both"/>
              <w:rPr>
                <w:rFonts w:ascii="Times New Roman" w:hAnsi="Times New Roman" w:cs="Times New Roman"/>
                <w:sz w:val="26"/>
                <w:szCs w:val="26"/>
              </w:rPr>
            </w:pPr>
            <w:r w:rsidRPr="004D473A">
              <w:rPr>
                <w:rFonts w:ascii="Times New Roman" w:hAnsi="Times New Roman" w:cs="Times New Roman"/>
                <w:sz w:val="26"/>
                <w:szCs w:val="26"/>
              </w:rPr>
              <w:t>Tiếp thu và điều chỉnh như tại Dự thảo</w:t>
            </w:r>
          </w:p>
        </w:tc>
      </w:tr>
      <w:tr w:rsidR="004D473A" w:rsidRPr="004D473A" w:rsidTr="008A04B7">
        <w:trPr>
          <w:trHeight w:val="4370"/>
        </w:trPr>
        <w:tc>
          <w:tcPr>
            <w:tcW w:w="857" w:type="dxa"/>
            <w:vAlign w:val="center"/>
          </w:tcPr>
          <w:p w:rsidR="002A10A7" w:rsidRPr="004D473A" w:rsidRDefault="009F3400" w:rsidP="00D6597B">
            <w:pPr>
              <w:jc w:val="center"/>
              <w:rPr>
                <w:rFonts w:ascii="Times New Roman" w:hAnsi="Times New Roman" w:cs="Times New Roman"/>
                <w:sz w:val="26"/>
                <w:szCs w:val="26"/>
              </w:rPr>
            </w:pPr>
            <w:r w:rsidRPr="004D473A">
              <w:rPr>
                <w:rFonts w:ascii="Times New Roman" w:hAnsi="Times New Roman" w:cs="Times New Roman"/>
                <w:sz w:val="26"/>
                <w:szCs w:val="26"/>
              </w:rPr>
              <w:t>78</w:t>
            </w:r>
          </w:p>
        </w:tc>
        <w:tc>
          <w:tcPr>
            <w:tcW w:w="1276" w:type="dxa"/>
            <w:vAlign w:val="center"/>
          </w:tcPr>
          <w:p w:rsidR="002A10A7" w:rsidRPr="004D473A" w:rsidRDefault="002A10A7" w:rsidP="00D6597B">
            <w:pPr>
              <w:jc w:val="center"/>
              <w:rPr>
                <w:rFonts w:ascii="Times New Roman" w:hAnsi="Times New Roman" w:cs="Times New Roman"/>
                <w:sz w:val="26"/>
                <w:szCs w:val="26"/>
              </w:rPr>
            </w:pPr>
            <w:r w:rsidRPr="004D473A">
              <w:rPr>
                <w:rFonts w:ascii="Times New Roman" w:hAnsi="Times New Roman" w:cs="Times New Roman"/>
                <w:sz w:val="26"/>
                <w:szCs w:val="26"/>
              </w:rPr>
              <w:t>Khoản 3 Điều 23</w:t>
            </w:r>
          </w:p>
        </w:tc>
        <w:tc>
          <w:tcPr>
            <w:tcW w:w="1100" w:type="dxa"/>
            <w:vMerge/>
            <w:vAlign w:val="center"/>
          </w:tcPr>
          <w:p w:rsidR="002A10A7" w:rsidRPr="004D473A" w:rsidRDefault="002A10A7" w:rsidP="00D6597B">
            <w:pPr>
              <w:jc w:val="center"/>
              <w:rPr>
                <w:rFonts w:ascii="Times New Roman" w:hAnsi="Times New Roman" w:cs="Times New Roman"/>
                <w:sz w:val="26"/>
                <w:szCs w:val="26"/>
              </w:rPr>
            </w:pPr>
          </w:p>
        </w:tc>
        <w:tc>
          <w:tcPr>
            <w:tcW w:w="7337" w:type="dxa"/>
            <w:vAlign w:val="center"/>
          </w:tcPr>
          <w:p w:rsidR="002A10A7" w:rsidRPr="004D473A" w:rsidRDefault="002A10A7" w:rsidP="00D6597B">
            <w:pPr>
              <w:ind w:firstLine="283"/>
              <w:jc w:val="both"/>
              <w:rPr>
                <w:rFonts w:ascii="Times New Roman" w:hAnsi="Times New Roman" w:cs="Times New Roman"/>
                <w:sz w:val="26"/>
                <w:szCs w:val="26"/>
              </w:rPr>
            </w:pPr>
            <w:r w:rsidRPr="004D473A">
              <w:rPr>
                <w:rFonts w:ascii="Times New Roman" w:hAnsi="Times New Roman" w:cs="Times New Roman"/>
                <w:sz w:val="26"/>
                <w:szCs w:val="26"/>
              </w:rPr>
              <w:t>Khoản 3 Điều 23 dự thảo Nghị định quy định biện pháp khắc phục hậu quả: “</w:t>
            </w:r>
            <w:r w:rsidRPr="004D473A">
              <w:rPr>
                <w:rFonts w:ascii="Times New Roman" w:hAnsi="Times New Roman" w:cs="Times New Roman"/>
                <w:i/>
                <w:sz w:val="26"/>
                <w:szCs w:val="26"/>
              </w:rPr>
              <w:t xml:space="preserve">Ngoài việc </w:t>
            </w:r>
            <w:r w:rsidRPr="004D473A">
              <w:rPr>
                <w:rFonts w:ascii="Times New Roman" w:hAnsi="Times New Roman" w:cs="Times New Roman"/>
                <w:i/>
                <w:sz w:val="26"/>
                <w:szCs w:val="26"/>
                <w:u w:val="single"/>
              </w:rPr>
              <w:t>bị phạt tiền</w:t>
            </w:r>
            <w:r w:rsidRPr="004D473A">
              <w:rPr>
                <w:rFonts w:ascii="Times New Roman" w:hAnsi="Times New Roman" w:cs="Times New Roman"/>
                <w:i/>
                <w:sz w:val="26"/>
                <w:szCs w:val="26"/>
              </w:rPr>
              <w:t xml:space="preserve"> quy định tại khoản 1 và khoản 2 Điều này, tổ chức, cá nhân vi phạm còn có thể bị </w:t>
            </w:r>
            <w:r w:rsidRPr="004D473A">
              <w:rPr>
                <w:rFonts w:ascii="Times New Roman" w:hAnsi="Times New Roman" w:cs="Times New Roman"/>
                <w:i/>
                <w:sz w:val="26"/>
                <w:szCs w:val="26"/>
                <w:u w:val="single"/>
              </w:rPr>
              <w:t>buộc phải cung cấp lại các thông tin, tài liệu đầy đủ</w:t>
            </w:r>
            <w:r w:rsidRPr="004D473A">
              <w:rPr>
                <w:rFonts w:ascii="Times New Roman" w:hAnsi="Times New Roman" w:cs="Times New Roman"/>
                <w:i/>
                <w:sz w:val="26"/>
                <w:szCs w:val="26"/>
              </w:rPr>
              <w:t>”</w:t>
            </w:r>
            <w:r w:rsidRPr="004D473A">
              <w:rPr>
                <w:rFonts w:ascii="Times New Roman" w:hAnsi="Times New Roman" w:cs="Times New Roman"/>
                <w:sz w:val="26"/>
                <w:szCs w:val="26"/>
              </w:rPr>
              <w:t>.</w:t>
            </w:r>
          </w:p>
          <w:p w:rsidR="002A10A7" w:rsidRPr="004D473A" w:rsidRDefault="002A10A7" w:rsidP="00D6597B">
            <w:pPr>
              <w:ind w:firstLine="283"/>
              <w:jc w:val="both"/>
              <w:rPr>
                <w:rFonts w:ascii="Times New Roman" w:hAnsi="Times New Roman" w:cs="Times New Roman"/>
                <w:sz w:val="26"/>
                <w:szCs w:val="26"/>
              </w:rPr>
            </w:pPr>
            <w:r w:rsidRPr="004D473A">
              <w:rPr>
                <w:rFonts w:ascii="Times New Roman" w:hAnsi="Times New Roman" w:cs="Times New Roman"/>
                <w:sz w:val="26"/>
                <w:szCs w:val="26"/>
              </w:rPr>
              <w:t>Khoản này chỉ quy định việc áp dụng biện pháp khắc phục hậu quả bên cạnh việc phạt tiền (“</w:t>
            </w:r>
            <w:r w:rsidRPr="004D473A">
              <w:rPr>
                <w:rFonts w:ascii="Times New Roman" w:hAnsi="Times New Roman" w:cs="Times New Roman"/>
                <w:i/>
                <w:sz w:val="26"/>
                <w:szCs w:val="26"/>
              </w:rPr>
              <w:t xml:space="preserve">Ngoài việc </w:t>
            </w:r>
            <w:r w:rsidRPr="004D473A">
              <w:rPr>
                <w:rFonts w:ascii="Times New Roman" w:hAnsi="Times New Roman" w:cs="Times New Roman"/>
                <w:i/>
                <w:sz w:val="26"/>
                <w:szCs w:val="26"/>
                <w:u w:val="single"/>
              </w:rPr>
              <w:t>bị phạt tiền</w:t>
            </w:r>
            <w:r w:rsidRPr="004D473A">
              <w:rPr>
                <w:rFonts w:ascii="Times New Roman" w:hAnsi="Times New Roman" w:cs="Times New Roman"/>
                <w:sz w:val="26"/>
                <w:szCs w:val="26"/>
              </w:rPr>
              <w:t>”). Tuy nhiên, tại khoản 1 Điều 23 dự thảo Nghị định còn quy định cả hình thức xử phạt cảnh cáo. Vậy trong trường hợp đối tượng bị xử phạt cảnh cáo thì có đồng thời bị áp dụng biện pháp khắc phục hậu quả tại khoản 3 Điều 23 dự thảo Nghị định không?</w:t>
            </w:r>
          </w:p>
          <w:p w:rsidR="002A10A7" w:rsidRPr="004D473A" w:rsidRDefault="002A10A7" w:rsidP="00D6597B">
            <w:pPr>
              <w:ind w:firstLine="283"/>
              <w:jc w:val="both"/>
              <w:rPr>
                <w:rFonts w:ascii="Times New Roman" w:hAnsi="Times New Roman" w:cs="Times New Roman"/>
                <w:sz w:val="26"/>
                <w:szCs w:val="26"/>
              </w:rPr>
            </w:pPr>
            <w:r w:rsidRPr="004D473A">
              <w:rPr>
                <w:rFonts w:ascii="Times New Roman" w:hAnsi="Times New Roman" w:cs="Times New Roman"/>
                <w:sz w:val="26"/>
                <w:szCs w:val="26"/>
              </w:rPr>
              <w:t>Đối với biện pháp “buộc phải cung cấp lại các thông tin, tài liệu đầy đủ”. qua rà soát, Bộ Tư pháp thấy rằng, biện pháp khắc phục hậu quả này chưa được liệt kê tại khoản 3 Điều 3 dự thảo Nghị định, đề nghị cơ quan chủ trì soạn thảo bổ sung.</w:t>
            </w:r>
          </w:p>
        </w:tc>
        <w:tc>
          <w:tcPr>
            <w:tcW w:w="5103" w:type="dxa"/>
            <w:vAlign w:val="center"/>
          </w:tcPr>
          <w:p w:rsidR="002A10A7" w:rsidRPr="004D473A" w:rsidRDefault="002A10A7" w:rsidP="00D6597B">
            <w:pPr>
              <w:jc w:val="both"/>
              <w:rPr>
                <w:rFonts w:ascii="Times New Roman" w:hAnsi="Times New Roman" w:cs="Times New Roman"/>
                <w:sz w:val="26"/>
                <w:szCs w:val="26"/>
              </w:rPr>
            </w:pPr>
            <w:r w:rsidRPr="004D473A">
              <w:rPr>
                <w:rFonts w:ascii="Times New Roman" w:hAnsi="Times New Roman" w:cs="Times New Roman"/>
                <w:sz w:val="26"/>
                <w:szCs w:val="26"/>
              </w:rPr>
              <w:t>Tiếp thu và điều chỉnh như tại Dự thảo</w:t>
            </w:r>
          </w:p>
        </w:tc>
      </w:tr>
      <w:tr w:rsidR="004D473A" w:rsidRPr="004D473A" w:rsidTr="00D6597B">
        <w:trPr>
          <w:trHeight w:val="1000"/>
        </w:trPr>
        <w:tc>
          <w:tcPr>
            <w:tcW w:w="857" w:type="dxa"/>
            <w:vAlign w:val="center"/>
            <w:hideMark/>
          </w:tcPr>
          <w:p w:rsidR="002A10A7" w:rsidRPr="004D473A" w:rsidRDefault="009F3400" w:rsidP="0050269E">
            <w:pPr>
              <w:jc w:val="center"/>
              <w:rPr>
                <w:rFonts w:ascii="Times New Roman" w:hAnsi="Times New Roman" w:cs="Times New Roman"/>
                <w:sz w:val="26"/>
                <w:szCs w:val="26"/>
              </w:rPr>
            </w:pPr>
            <w:r w:rsidRPr="004D473A">
              <w:rPr>
                <w:rFonts w:ascii="Times New Roman" w:hAnsi="Times New Roman" w:cs="Times New Roman"/>
                <w:sz w:val="26"/>
                <w:szCs w:val="26"/>
              </w:rPr>
              <w:t>79</w:t>
            </w:r>
          </w:p>
        </w:tc>
        <w:tc>
          <w:tcPr>
            <w:tcW w:w="1276" w:type="dxa"/>
            <w:vAlign w:val="center"/>
            <w:hideMark/>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7</w:t>
            </w:r>
          </w:p>
        </w:tc>
        <w:tc>
          <w:tcPr>
            <w:tcW w:w="1100" w:type="dxa"/>
            <w:vMerge w:val="restart"/>
            <w:vAlign w:val="center"/>
            <w:hideMark/>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 xml:space="preserve">Bộ Giao thông </w:t>
            </w:r>
            <w:r w:rsidRPr="004D473A">
              <w:rPr>
                <w:rFonts w:ascii="Times New Roman" w:hAnsi="Times New Roman" w:cs="Times New Roman"/>
                <w:sz w:val="26"/>
                <w:szCs w:val="26"/>
              </w:rPr>
              <w:br/>
              <w:t>vận tải</w:t>
            </w:r>
          </w:p>
        </w:tc>
        <w:tc>
          <w:tcPr>
            <w:tcW w:w="7337" w:type="dxa"/>
            <w:vAlign w:val="center"/>
            <w:hideMark/>
          </w:tcPr>
          <w:p w:rsidR="002A10A7" w:rsidRPr="004D473A" w:rsidRDefault="002A10A7"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rà soát mức xử phạt theo quy định tại khoản 1 và khoản 2 theo tính chất, mức độ thiệt hại của hành vi vi phạm nhằm đảm bảo nguyên tắc xử lý vi phạm quy định tại Điều 2 của Nghị định.</w:t>
            </w:r>
          </w:p>
        </w:tc>
        <w:tc>
          <w:tcPr>
            <w:tcW w:w="5103" w:type="dxa"/>
            <w:vAlign w:val="center"/>
            <w:hideMark/>
          </w:tcPr>
          <w:p w:rsidR="002A10A7" w:rsidRPr="004D473A" w:rsidRDefault="002A10A7" w:rsidP="00AC430E">
            <w:pPr>
              <w:jc w:val="both"/>
              <w:rPr>
                <w:rFonts w:ascii="Times New Roman" w:hAnsi="Times New Roman" w:cs="Times New Roman"/>
                <w:sz w:val="26"/>
                <w:szCs w:val="26"/>
              </w:rPr>
            </w:pPr>
            <w:r w:rsidRPr="004D473A">
              <w:rPr>
                <w:rFonts w:ascii="Times New Roman" w:hAnsi="Times New Roman" w:cs="Times New Roman"/>
                <w:sz w:val="26"/>
                <w:szCs w:val="26"/>
              </w:rPr>
              <w:t>Dự thảo chỉ quy định khung tiền phạt. Mức tiền phạt cụ thể sẽ được xác định trong từ vụ việc cụ thể dựa trên nguyên tắc tại Điều 4.</w:t>
            </w:r>
          </w:p>
        </w:tc>
      </w:tr>
      <w:tr w:rsidR="004D473A" w:rsidRPr="004D473A" w:rsidTr="00D6597B">
        <w:trPr>
          <w:trHeight w:val="2057"/>
        </w:trPr>
        <w:tc>
          <w:tcPr>
            <w:tcW w:w="857" w:type="dxa"/>
            <w:vAlign w:val="center"/>
            <w:hideMark/>
          </w:tcPr>
          <w:p w:rsidR="002A10A7" w:rsidRPr="004D473A" w:rsidRDefault="009F3400" w:rsidP="0050269E">
            <w:pPr>
              <w:jc w:val="center"/>
              <w:rPr>
                <w:rFonts w:ascii="Times New Roman" w:hAnsi="Times New Roman" w:cs="Times New Roman"/>
                <w:sz w:val="26"/>
                <w:szCs w:val="26"/>
              </w:rPr>
            </w:pPr>
            <w:r w:rsidRPr="004D473A">
              <w:rPr>
                <w:rFonts w:ascii="Times New Roman" w:hAnsi="Times New Roman" w:cs="Times New Roman"/>
                <w:sz w:val="26"/>
                <w:szCs w:val="26"/>
              </w:rPr>
              <w:t>80</w:t>
            </w:r>
          </w:p>
        </w:tc>
        <w:tc>
          <w:tcPr>
            <w:tcW w:w="1276" w:type="dxa"/>
            <w:vAlign w:val="center"/>
            <w:hideMark/>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điểm a khoản 1 Điều 10</w:t>
            </w:r>
          </w:p>
        </w:tc>
        <w:tc>
          <w:tcPr>
            <w:tcW w:w="1100" w:type="dxa"/>
            <w:vMerge/>
            <w:vAlign w:val="center"/>
            <w:hideMark/>
          </w:tcPr>
          <w:p w:rsidR="002A10A7" w:rsidRPr="004D473A" w:rsidRDefault="002A10A7" w:rsidP="00AC430E">
            <w:pPr>
              <w:jc w:val="center"/>
              <w:rPr>
                <w:rFonts w:ascii="Times New Roman" w:hAnsi="Times New Roman" w:cs="Times New Roman"/>
                <w:sz w:val="26"/>
                <w:szCs w:val="26"/>
              </w:rPr>
            </w:pPr>
          </w:p>
        </w:tc>
        <w:tc>
          <w:tcPr>
            <w:tcW w:w="7337" w:type="dxa"/>
            <w:vAlign w:val="center"/>
            <w:hideMark/>
          </w:tcPr>
          <w:p w:rsidR="002A10A7" w:rsidRPr="004D473A" w:rsidRDefault="002A10A7"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Điểm này mô tả hành vi vi phạm theo hướng dẫn chiếu đến các hành vi vi phạm quy định tại điểm b, c, d, đ và e khoản 1 Điều 9 của Nghị định này. Vậy, đối với các hành vi này lúc nào xác định là hành vi lạm dụng vị trí thống lĩnh thị trường? Lúc nào xác định là hành vi lạm dụng vị trí độc quyền?</w:t>
            </w:r>
          </w:p>
        </w:tc>
        <w:tc>
          <w:tcPr>
            <w:tcW w:w="5103" w:type="dxa"/>
            <w:vAlign w:val="center"/>
            <w:hideMark/>
          </w:tcPr>
          <w:p w:rsidR="002A10A7" w:rsidRPr="004D473A" w:rsidRDefault="002A10A7" w:rsidP="00AC430E">
            <w:pPr>
              <w:jc w:val="both"/>
              <w:rPr>
                <w:rFonts w:ascii="Times New Roman" w:hAnsi="Times New Roman" w:cs="Times New Roman"/>
                <w:sz w:val="26"/>
                <w:szCs w:val="26"/>
              </w:rPr>
            </w:pPr>
            <w:r w:rsidRPr="004D473A">
              <w:rPr>
                <w:rFonts w:ascii="Times New Roman" w:hAnsi="Times New Roman" w:cs="Times New Roman"/>
                <w:sz w:val="26"/>
                <w:szCs w:val="26"/>
              </w:rPr>
              <w:t>Ban Soạn thảo đề nghị giữ nguyên như trong Dự thảo vì chủ thể thực hiện hành vi là khác nhau. Ngoài ra, Điều 24 và Điều 25 Luật Cạnh tranh đã quy định rõ thế nào là Doanh nghiệp, nhóm doanh nghiệp có vị trí thống lĩnh và Doanh nghiệp có vị trí độc quyền.</w:t>
            </w:r>
          </w:p>
        </w:tc>
      </w:tr>
      <w:tr w:rsidR="004D473A" w:rsidRPr="004D473A" w:rsidTr="00062639">
        <w:trPr>
          <w:trHeight w:val="1490"/>
        </w:trPr>
        <w:tc>
          <w:tcPr>
            <w:tcW w:w="857" w:type="dxa"/>
            <w:vAlign w:val="center"/>
            <w:hideMark/>
          </w:tcPr>
          <w:p w:rsidR="002A10A7" w:rsidRPr="004D473A" w:rsidRDefault="009F3400"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81</w:t>
            </w:r>
          </w:p>
        </w:tc>
        <w:tc>
          <w:tcPr>
            <w:tcW w:w="1276" w:type="dxa"/>
            <w:vAlign w:val="center"/>
            <w:hideMark/>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2 Điều 11 và khoản 2 Điều 13</w:t>
            </w:r>
          </w:p>
        </w:tc>
        <w:tc>
          <w:tcPr>
            <w:tcW w:w="1100" w:type="dxa"/>
            <w:vMerge/>
            <w:vAlign w:val="center"/>
            <w:hideMark/>
          </w:tcPr>
          <w:p w:rsidR="002A10A7" w:rsidRPr="004D473A" w:rsidRDefault="002A10A7" w:rsidP="00AC430E">
            <w:pPr>
              <w:jc w:val="center"/>
              <w:rPr>
                <w:rFonts w:ascii="Times New Roman" w:hAnsi="Times New Roman" w:cs="Times New Roman"/>
                <w:sz w:val="26"/>
                <w:szCs w:val="26"/>
              </w:rPr>
            </w:pPr>
          </w:p>
        </w:tc>
        <w:tc>
          <w:tcPr>
            <w:tcW w:w="7337" w:type="dxa"/>
            <w:vAlign w:val="center"/>
            <w:hideMark/>
          </w:tcPr>
          <w:p w:rsidR="002A10A7" w:rsidRPr="004D473A" w:rsidRDefault="002A10A7"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Tại các khoản này quy định ngoài bị phạt tiền, doanh nghiệp còn có thể bị áp dụng một hoặc một số hình thức xử phạt bổ sung và biện pháp khắc phục hậu quả, tuy nhiên nội dung khoản này lại không quy định hình thức xử phạt bổ sung. Do đó, đề nghị rà soát lại nội dung này.</w:t>
            </w:r>
          </w:p>
        </w:tc>
        <w:tc>
          <w:tcPr>
            <w:tcW w:w="5103" w:type="dxa"/>
            <w:vAlign w:val="center"/>
            <w:hideMark/>
          </w:tcPr>
          <w:p w:rsidR="002A10A7" w:rsidRPr="004D473A" w:rsidRDefault="002A10A7"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và bỏ nội dung "hình thức xử phạt bổ sung"</w:t>
            </w:r>
          </w:p>
        </w:tc>
      </w:tr>
      <w:tr w:rsidR="004D473A" w:rsidRPr="004D473A" w:rsidTr="00F34667">
        <w:trPr>
          <w:trHeight w:val="2579"/>
        </w:trPr>
        <w:tc>
          <w:tcPr>
            <w:tcW w:w="857" w:type="dxa"/>
            <w:vAlign w:val="center"/>
            <w:hideMark/>
          </w:tcPr>
          <w:p w:rsidR="002A10A7" w:rsidRPr="004D473A" w:rsidRDefault="009F3400" w:rsidP="0050269E">
            <w:pPr>
              <w:jc w:val="center"/>
              <w:rPr>
                <w:rFonts w:ascii="Times New Roman" w:hAnsi="Times New Roman" w:cs="Times New Roman"/>
                <w:sz w:val="26"/>
                <w:szCs w:val="26"/>
              </w:rPr>
            </w:pPr>
            <w:r w:rsidRPr="004D473A">
              <w:rPr>
                <w:rFonts w:ascii="Times New Roman" w:hAnsi="Times New Roman" w:cs="Times New Roman"/>
                <w:sz w:val="26"/>
                <w:szCs w:val="26"/>
              </w:rPr>
              <w:t>82</w:t>
            </w:r>
          </w:p>
        </w:tc>
        <w:tc>
          <w:tcPr>
            <w:tcW w:w="1276" w:type="dxa"/>
            <w:vAlign w:val="center"/>
            <w:hideMark/>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15</w:t>
            </w:r>
          </w:p>
        </w:tc>
        <w:tc>
          <w:tcPr>
            <w:tcW w:w="1100" w:type="dxa"/>
            <w:vMerge/>
            <w:vAlign w:val="center"/>
            <w:hideMark/>
          </w:tcPr>
          <w:p w:rsidR="002A10A7" w:rsidRPr="004D473A" w:rsidRDefault="002A10A7" w:rsidP="00AC430E">
            <w:pPr>
              <w:jc w:val="center"/>
              <w:rPr>
                <w:rFonts w:ascii="Times New Roman" w:hAnsi="Times New Roman" w:cs="Times New Roman"/>
                <w:sz w:val="26"/>
                <w:szCs w:val="26"/>
              </w:rPr>
            </w:pPr>
          </w:p>
        </w:tc>
        <w:tc>
          <w:tcPr>
            <w:tcW w:w="7337" w:type="dxa"/>
            <w:vAlign w:val="center"/>
            <w:hideMark/>
          </w:tcPr>
          <w:p w:rsidR="002A10A7" w:rsidRPr="004D473A" w:rsidRDefault="002A10A7"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rà soát lại dẫn chiếu "… nghĩa vụ thông báo theo quy định tại Điều 33 của Luật Cạnh tranh".</w:t>
            </w:r>
          </w:p>
        </w:tc>
        <w:tc>
          <w:tcPr>
            <w:tcW w:w="5103" w:type="dxa"/>
            <w:vAlign w:val="center"/>
            <w:hideMark/>
          </w:tcPr>
          <w:p w:rsidR="002A10A7" w:rsidRPr="004D473A" w:rsidRDefault="002A10A7" w:rsidP="00AC430E">
            <w:pPr>
              <w:jc w:val="both"/>
              <w:rPr>
                <w:rFonts w:ascii="Times New Roman" w:hAnsi="Times New Roman" w:cs="Times New Roman"/>
                <w:sz w:val="26"/>
                <w:szCs w:val="26"/>
              </w:rPr>
            </w:pPr>
            <w:r w:rsidRPr="004D473A">
              <w:rPr>
                <w:rFonts w:ascii="Times New Roman" w:hAnsi="Times New Roman" w:cs="Times New Roman"/>
                <w:sz w:val="26"/>
                <w:szCs w:val="26"/>
              </w:rPr>
              <w:t xml:space="preserve">Điều 33 Luật Cạnh tranh có quy định về thông báo tập trung kinh tế, cụ thể: "Các doanh nghiệp tham gia tập trung kinh tế </w:t>
            </w:r>
            <w:r w:rsidRPr="004D473A">
              <w:rPr>
                <w:rFonts w:ascii="Times New Roman" w:hAnsi="Times New Roman" w:cs="Times New Roman"/>
                <w:i/>
                <w:iCs/>
                <w:sz w:val="26"/>
                <w:szCs w:val="26"/>
              </w:rPr>
              <w:t>phải nộp hồ sơ thông báo tập trung kinh tế</w:t>
            </w:r>
            <w:r w:rsidRPr="004D473A">
              <w:rPr>
                <w:rFonts w:ascii="Times New Roman" w:hAnsi="Times New Roman" w:cs="Times New Roman"/>
                <w:sz w:val="26"/>
                <w:szCs w:val="26"/>
              </w:rPr>
              <w:t xml:space="preserve"> đến UBCTQG theo quy định tại Điều 34 của Luật này trước khi tiến hành tập trung kinh tế nếu thuộc ngưỡng thông báo tập trung kinh tế". Do đó, việc trích dẫn tại Điều 15 của Dự thảo là phù hợp.</w:t>
            </w:r>
          </w:p>
        </w:tc>
      </w:tr>
      <w:tr w:rsidR="004D473A" w:rsidRPr="004D473A" w:rsidTr="00062639">
        <w:trPr>
          <w:trHeight w:val="1254"/>
        </w:trPr>
        <w:tc>
          <w:tcPr>
            <w:tcW w:w="857" w:type="dxa"/>
            <w:vAlign w:val="center"/>
            <w:hideMark/>
          </w:tcPr>
          <w:p w:rsidR="002A10A7" w:rsidRPr="004D473A" w:rsidRDefault="009F3400" w:rsidP="0050269E">
            <w:pPr>
              <w:jc w:val="center"/>
              <w:rPr>
                <w:rFonts w:ascii="Times New Roman" w:hAnsi="Times New Roman" w:cs="Times New Roman"/>
                <w:sz w:val="26"/>
                <w:szCs w:val="26"/>
              </w:rPr>
            </w:pPr>
            <w:r w:rsidRPr="004D473A">
              <w:rPr>
                <w:rFonts w:ascii="Times New Roman" w:hAnsi="Times New Roman" w:cs="Times New Roman"/>
                <w:sz w:val="26"/>
                <w:szCs w:val="26"/>
              </w:rPr>
              <w:t>83</w:t>
            </w:r>
          </w:p>
        </w:tc>
        <w:tc>
          <w:tcPr>
            <w:tcW w:w="1276" w:type="dxa"/>
            <w:vAlign w:val="center"/>
            <w:hideMark/>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19 Điều 20 Điều 21</w:t>
            </w:r>
          </w:p>
        </w:tc>
        <w:tc>
          <w:tcPr>
            <w:tcW w:w="1100" w:type="dxa"/>
            <w:vMerge/>
            <w:vAlign w:val="center"/>
            <w:hideMark/>
          </w:tcPr>
          <w:p w:rsidR="002A10A7" w:rsidRPr="004D473A" w:rsidRDefault="002A10A7" w:rsidP="00AC430E">
            <w:pPr>
              <w:jc w:val="center"/>
              <w:rPr>
                <w:rFonts w:ascii="Times New Roman" w:hAnsi="Times New Roman" w:cs="Times New Roman"/>
                <w:sz w:val="26"/>
                <w:szCs w:val="26"/>
              </w:rPr>
            </w:pPr>
          </w:p>
        </w:tc>
        <w:tc>
          <w:tcPr>
            <w:tcW w:w="7337" w:type="dxa"/>
            <w:vAlign w:val="center"/>
            <w:hideMark/>
          </w:tcPr>
          <w:p w:rsidR="002A10A7" w:rsidRPr="004D473A" w:rsidRDefault="002A10A7"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Khoản 4 Điều 19, khoản 3 Điều 20, khoản 2 Điều 21: đề nghị không dẫn chiếu điều, khoản mà quy định rõ hình thức xử phạt bổ sung và biện pháp khắc phục hậu quả để thống nhất với kết cấu các điều trong chương II của dự thảo.</w:t>
            </w:r>
          </w:p>
        </w:tc>
        <w:tc>
          <w:tcPr>
            <w:tcW w:w="5103" w:type="dxa"/>
            <w:vAlign w:val="center"/>
            <w:hideMark/>
          </w:tcPr>
          <w:p w:rsidR="002A10A7" w:rsidRPr="004D473A" w:rsidRDefault="002A10A7"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w:t>
            </w:r>
          </w:p>
        </w:tc>
      </w:tr>
      <w:tr w:rsidR="004D473A" w:rsidRPr="004D473A" w:rsidTr="00062639">
        <w:trPr>
          <w:trHeight w:val="3099"/>
        </w:trPr>
        <w:tc>
          <w:tcPr>
            <w:tcW w:w="857" w:type="dxa"/>
            <w:vAlign w:val="center"/>
            <w:hideMark/>
          </w:tcPr>
          <w:p w:rsidR="002A10A7" w:rsidRPr="004D473A" w:rsidRDefault="009F3400" w:rsidP="0050269E">
            <w:pPr>
              <w:jc w:val="center"/>
              <w:rPr>
                <w:rFonts w:ascii="Times New Roman" w:hAnsi="Times New Roman" w:cs="Times New Roman"/>
                <w:sz w:val="26"/>
                <w:szCs w:val="26"/>
              </w:rPr>
            </w:pPr>
            <w:r w:rsidRPr="004D473A">
              <w:rPr>
                <w:rFonts w:ascii="Times New Roman" w:hAnsi="Times New Roman" w:cs="Times New Roman"/>
                <w:sz w:val="26"/>
                <w:szCs w:val="26"/>
              </w:rPr>
              <w:t>84</w:t>
            </w:r>
          </w:p>
        </w:tc>
        <w:tc>
          <w:tcPr>
            <w:tcW w:w="1276" w:type="dxa"/>
            <w:vAlign w:val="center"/>
            <w:hideMark/>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1 Điều 8</w:t>
            </w:r>
          </w:p>
        </w:tc>
        <w:tc>
          <w:tcPr>
            <w:tcW w:w="1100" w:type="dxa"/>
            <w:vAlign w:val="center"/>
            <w:hideMark/>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Bộ Ngoại giao</w:t>
            </w:r>
          </w:p>
        </w:tc>
        <w:tc>
          <w:tcPr>
            <w:tcW w:w="7337" w:type="dxa"/>
            <w:vAlign w:val="center"/>
            <w:hideMark/>
          </w:tcPr>
          <w:p w:rsidR="002A10A7" w:rsidRPr="004D473A" w:rsidRDefault="002A10A7"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Đối với các hành vi vi phạm quy định về thỏa thuận hạn chế cạnh tranh, khoản 1 Điều 8 quy định chung một mức phạt cho các hành vi thỏa thuận hạn chế cạnh tranh của các doanh nghiệp kinh doanh ở các công đoạn khác nhau trong cùng một chuỗi sản xuất, phân phối, cung ứng đối với một loại hàng hóa, dịch vụ nhất định, trong khi đó các khoản 1 và 2 Điều 7 quy định hai mức phạt cho các hành vi thỏa thuận hạn chế cạnh tranh của các doanh nghiệp trên cùng thị trường liên quan. Đề nghị rà soát, giải thích sự khác biệt này và đảm bảo quy định như vậy phù hợp với quy định tại Điều 217 Bộ luật Hình sự 2015.</w:t>
            </w:r>
          </w:p>
        </w:tc>
        <w:tc>
          <w:tcPr>
            <w:tcW w:w="5103" w:type="dxa"/>
            <w:vAlign w:val="center"/>
            <w:hideMark/>
          </w:tcPr>
          <w:p w:rsidR="002A10A7" w:rsidRPr="004D473A" w:rsidRDefault="002A10A7"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và chỉnh sửa như tại Dự thảo</w:t>
            </w:r>
          </w:p>
        </w:tc>
      </w:tr>
      <w:tr w:rsidR="004D473A" w:rsidRPr="004D473A" w:rsidTr="00700A4C">
        <w:trPr>
          <w:trHeight w:val="5318"/>
        </w:trPr>
        <w:tc>
          <w:tcPr>
            <w:tcW w:w="857" w:type="dxa"/>
            <w:vAlign w:val="center"/>
            <w:hideMark/>
          </w:tcPr>
          <w:p w:rsidR="002A10A7" w:rsidRPr="004D473A" w:rsidRDefault="009F3400"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85</w:t>
            </w:r>
          </w:p>
        </w:tc>
        <w:tc>
          <w:tcPr>
            <w:tcW w:w="1276" w:type="dxa"/>
            <w:vAlign w:val="center"/>
            <w:hideMark/>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19</w:t>
            </w:r>
          </w:p>
        </w:tc>
        <w:tc>
          <w:tcPr>
            <w:tcW w:w="1100" w:type="dxa"/>
            <w:vMerge w:val="restart"/>
            <w:vAlign w:val="center"/>
            <w:hideMark/>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Phòng Thương mại và Công nghiệp VN</w:t>
            </w:r>
          </w:p>
        </w:tc>
        <w:tc>
          <w:tcPr>
            <w:tcW w:w="7337" w:type="dxa"/>
            <w:vAlign w:val="center"/>
            <w:hideMark/>
          </w:tcPr>
          <w:p w:rsidR="002A10A7" w:rsidRPr="004D473A" w:rsidRDefault="002A10A7"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Quy định tại khoản 1 và khoản 2 của Điều này không có quá nhiều khác biệt dẫn tới khả năng không thống nhất trong cách áp dụng: khoản 1 quy định hành vi cung cấp thông tin không trung thực bằng cách trực tiếp hoặc gián tiếp, trong khi khoản 2 quy định “gièm pha doanh nghiệp khác bằng hành vi cung cấp thông tin không trung thực“. Việc áp dụng khoản 1 hay khoản 2 chỉ được phân biệt bởi tính chất của hành vi có phải là “gièm pha“ hay không, mà trong nhiều trường hợp là rất khó để xác định. Bản thân Luật cạnh tranh 2018 tại khoản 3 Điều 45 quy định về hành vi này cũng không có yếu tố “gièm pha“.</w:t>
            </w:r>
            <w:r w:rsidRPr="004D473A">
              <w:rPr>
                <w:rFonts w:ascii="Times New Roman" w:hAnsi="Times New Roman" w:cs="Times New Roman"/>
                <w:sz w:val="26"/>
                <w:szCs w:val="26"/>
              </w:rPr>
              <w:br w:type="page"/>
              <w:t>Điều này chỉ nên quy định về hành vi “cung cấp thông tin không trung thực về doanh nghiệp khác“ bất kể mục đích của hành vi đó là gì (gièm pha) và hậu quả của hành vi đó đã hiện hữu hay chưa (gây ảnh hưởng xấu đến uy tín, tình trạng tài chính và hoạt động kinh doanh của doanh nghiệp khác).</w:t>
            </w:r>
            <w:r w:rsidRPr="004D473A">
              <w:rPr>
                <w:rFonts w:ascii="Times New Roman" w:hAnsi="Times New Roman" w:cs="Times New Roman"/>
                <w:sz w:val="26"/>
                <w:szCs w:val="26"/>
              </w:rPr>
              <w:br w:type="page"/>
              <w:t>Do đó, đề nghị cân nhắc bỏ khoản 1 Điều 19 và làm rõ mô tả hành vi vi phạm của Điều này có cần thiết phải có hậu quả xảy ra với doanh nghiệp khác hay không.</w:t>
            </w:r>
          </w:p>
        </w:tc>
        <w:tc>
          <w:tcPr>
            <w:tcW w:w="5103" w:type="dxa"/>
            <w:vAlign w:val="center"/>
            <w:hideMark/>
          </w:tcPr>
          <w:p w:rsidR="002A10A7" w:rsidRPr="004D473A" w:rsidRDefault="002A10A7"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và điều chỉnh như tại Dự thảo</w:t>
            </w:r>
          </w:p>
        </w:tc>
      </w:tr>
      <w:tr w:rsidR="004D473A" w:rsidRPr="004D473A" w:rsidTr="005C420C">
        <w:trPr>
          <w:trHeight w:val="2968"/>
        </w:trPr>
        <w:tc>
          <w:tcPr>
            <w:tcW w:w="857" w:type="dxa"/>
            <w:vAlign w:val="center"/>
            <w:hideMark/>
          </w:tcPr>
          <w:p w:rsidR="002A10A7" w:rsidRPr="004D473A" w:rsidRDefault="009F3400" w:rsidP="0050269E">
            <w:pPr>
              <w:jc w:val="center"/>
              <w:rPr>
                <w:rFonts w:ascii="Times New Roman" w:hAnsi="Times New Roman" w:cs="Times New Roman"/>
                <w:sz w:val="26"/>
                <w:szCs w:val="26"/>
              </w:rPr>
            </w:pPr>
            <w:r w:rsidRPr="004D473A">
              <w:rPr>
                <w:rFonts w:ascii="Times New Roman" w:hAnsi="Times New Roman" w:cs="Times New Roman"/>
                <w:sz w:val="26"/>
                <w:szCs w:val="26"/>
              </w:rPr>
              <w:t>86</w:t>
            </w:r>
          </w:p>
        </w:tc>
        <w:tc>
          <w:tcPr>
            <w:tcW w:w="1276" w:type="dxa"/>
            <w:vAlign w:val="center"/>
            <w:hideMark/>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20</w:t>
            </w:r>
          </w:p>
        </w:tc>
        <w:tc>
          <w:tcPr>
            <w:tcW w:w="1100" w:type="dxa"/>
            <w:vMerge/>
            <w:vAlign w:val="center"/>
            <w:hideMark/>
          </w:tcPr>
          <w:p w:rsidR="002A10A7" w:rsidRPr="004D473A" w:rsidRDefault="002A10A7" w:rsidP="00AC430E">
            <w:pPr>
              <w:jc w:val="center"/>
              <w:rPr>
                <w:rFonts w:ascii="Times New Roman" w:hAnsi="Times New Roman" w:cs="Times New Roman"/>
                <w:sz w:val="26"/>
                <w:szCs w:val="26"/>
              </w:rPr>
            </w:pPr>
          </w:p>
        </w:tc>
        <w:tc>
          <w:tcPr>
            <w:tcW w:w="7337" w:type="dxa"/>
            <w:vAlign w:val="center"/>
            <w:hideMark/>
          </w:tcPr>
          <w:p w:rsidR="002A10A7" w:rsidRPr="004D473A" w:rsidRDefault="002A10A7"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Khoản 1 và điểm b khoản 2 của Điều này chỉ khác nhau ở hậu quả của hành vi vi phạm: “làm cho doanh nghiệp bị gây rối không thể tiếp tục tiến hành hoạt động kinh doanh một cách bình thường“. Sự phân biệt này không có nhiều ý nghĩa thực tế bởi ý nghĩa của việc trực tiếp hoặc gián tiếp cản trở, làm gián đoạn hoạt động kinh doanh bản thân đã bao hàm ý: không thể tiến hành hoạt động kinh doanh một cách bình thường.</w:t>
            </w:r>
          </w:p>
          <w:p w:rsidR="002A10A7" w:rsidRPr="004D473A" w:rsidRDefault="002A10A7"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Với lý do đó, đề nghị cân nhắc bỏ Khoản 1 Điều 20 Dự thảo để bảo đảm tính hợp lý, minh bạch của quy định này.</w:t>
            </w:r>
          </w:p>
        </w:tc>
        <w:tc>
          <w:tcPr>
            <w:tcW w:w="5103" w:type="dxa"/>
            <w:vAlign w:val="center"/>
            <w:hideMark/>
          </w:tcPr>
          <w:p w:rsidR="002A10A7" w:rsidRPr="004D473A" w:rsidRDefault="002A10A7"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và điều chỉnh như tại Dự thảo</w:t>
            </w:r>
          </w:p>
        </w:tc>
      </w:tr>
      <w:tr w:rsidR="004D473A" w:rsidRPr="004D473A" w:rsidTr="00C111F8">
        <w:trPr>
          <w:trHeight w:val="2341"/>
        </w:trPr>
        <w:tc>
          <w:tcPr>
            <w:tcW w:w="857" w:type="dxa"/>
            <w:vAlign w:val="center"/>
            <w:hideMark/>
          </w:tcPr>
          <w:p w:rsidR="002A10A7" w:rsidRPr="004D473A" w:rsidRDefault="009F3400"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87</w:t>
            </w:r>
          </w:p>
        </w:tc>
        <w:tc>
          <w:tcPr>
            <w:tcW w:w="1276" w:type="dxa"/>
            <w:vAlign w:val="center"/>
            <w:hideMark/>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23</w:t>
            </w:r>
          </w:p>
        </w:tc>
        <w:tc>
          <w:tcPr>
            <w:tcW w:w="1100" w:type="dxa"/>
            <w:vAlign w:val="center"/>
            <w:hideMark/>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Bộ Văn hóa, Thể thao và Du lịch</w:t>
            </w:r>
          </w:p>
        </w:tc>
        <w:tc>
          <w:tcPr>
            <w:tcW w:w="7337" w:type="dxa"/>
            <w:vAlign w:val="center"/>
            <w:hideMark/>
          </w:tcPr>
          <w:p w:rsidR="002A10A7" w:rsidRPr="004D473A" w:rsidRDefault="002A10A7"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 xml:space="preserve">Điểm a khoản 1 Điều 23 quy định phạt hành vi "cung cấp không đầy đủ thông tin, tài liệu </w:t>
            </w:r>
            <w:r w:rsidRPr="004D473A">
              <w:rPr>
                <w:rFonts w:ascii="Times New Roman" w:hAnsi="Times New Roman" w:cs="Times New Roman"/>
                <w:i/>
                <w:iCs/>
                <w:sz w:val="26"/>
                <w:szCs w:val="26"/>
              </w:rPr>
              <w:t>mà mình biết"</w:t>
            </w:r>
            <w:r w:rsidRPr="004D473A">
              <w:rPr>
                <w:rFonts w:ascii="Times New Roman" w:hAnsi="Times New Roman" w:cs="Times New Roman"/>
                <w:sz w:val="26"/>
                <w:szCs w:val="26"/>
              </w:rPr>
              <w:t>. Việc phải chứng minh đương sự biết là rất khó khăn. Đề nghị bổ sung cụm từ "hoặc buộc phải biết", tức là dù đương sự biết hay không biết nhưng theo quy định, đương sự có nghĩa vụ phải biết.</w:t>
            </w:r>
          </w:p>
        </w:tc>
        <w:tc>
          <w:tcPr>
            <w:tcW w:w="5103" w:type="dxa"/>
            <w:vAlign w:val="center"/>
            <w:hideMark/>
          </w:tcPr>
          <w:p w:rsidR="002A10A7" w:rsidRPr="004D473A" w:rsidRDefault="002A10A7"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và điều chỉnh như tại Dự thảo</w:t>
            </w:r>
          </w:p>
        </w:tc>
      </w:tr>
      <w:tr w:rsidR="004D473A" w:rsidRPr="004D473A" w:rsidTr="00C111F8">
        <w:trPr>
          <w:trHeight w:val="3616"/>
        </w:trPr>
        <w:tc>
          <w:tcPr>
            <w:tcW w:w="857" w:type="dxa"/>
            <w:vMerge w:val="restart"/>
            <w:vAlign w:val="center"/>
            <w:hideMark/>
          </w:tcPr>
          <w:p w:rsidR="002A10A7" w:rsidRPr="004D473A" w:rsidRDefault="009F3400" w:rsidP="0050269E">
            <w:pPr>
              <w:jc w:val="center"/>
              <w:rPr>
                <w:rFonts w:ascii="Times New Roman" w:hAnsi="Times New Roman" w:cs="Times New Roman"/>
                <w:sz w:val="26"/>
                <w:szCs w:val="26"/>
              </w:rPr>
            </w:pPr>
            <w:r w:rsidRPr="004D473A">
              <w:rPr>
                <w:rFonts w:ascii="Times New Roman" w:hAnsi="Times New Roman" w:cs="Times New Roman"/>
                <w:sz w:val="26"/>
                <w:szCs w:val="26"/>
              </w:rPr>
              <w:t>88</w:t>
            </w:r>
          </w:p>
        </w:tc>
        <w:tc>
          <w:tcPr>
            <w:tcW w:w="1276" w:type="dxa"/>
            <w:vMerge w:val="restart"/>
            <w:vAlign w:val="center"/>
            <w:hideMark/>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Điều 23</w:t>
            </w:r>
          </w:p>
        </w:tc>
        <w:tc>
          <w:tcPr>
            <w:tcW w:w="1100" w:type="dxa"/>
            <w:vMerge w:val="restart"/>
            <w:vAlign w:val="center"/>
            <w:hideMark/>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Ngân hàng Nhà nước Việt Nam</w:t>
            </w:r>
          </w:p>
        </w:tc>
        <w:tc>
          <w:tcPr>
            <w:tcW w:w="7337" w:type="dxa"/>
            <w:vMerge w:val="restart"/>
            <w:vAlign w:val="center"/>
            <w:hideMark/>
          </w:tcPr>
          <w:p w:rsidR="002A10A7" w:rsidRPr="004D473A" w:rsidRDefault="002A10A7" w:rsidP="005C420C">
            <w:pPr>
              <w:widowControl w:val="0"/>
              <w:ind w:firstLine="284"/>
              <w:jc w:val="both"/>
              <w:rPr>
                <w:rFonts w:ascii="Times New Roman" w:hAnsi="Times New Roman" w:cs="Times New Roman"/>
                <w:sz w:val="26"/>
                <w:szCs w:val="26"/>
              </w:rPr>
            </w:pPr>
            <w:r w:rsidRPr="004D473A">
              <w:rPr>
                <w:rFonts w:ascii="Times New Roman" w:hAnsi="Times New Roman" w:cs="Times New Roman"/>
                <w:sz w:val="26"/>
                <w:szCs w:val="26"/>
              </w:rPr>
              <w:t>Việc cung cấp thông tin khách hàng của tổ chức tín dụng, chi nhánh ngân hàng nước ngoài thực hiện theo quy định của Luật các tổ chức tín dụng và Nghị định 117/2018/NĐ-CP ngày 11/9/2018 về việc giữ bí mật, cung cấp thông tin khách hàng của tổ chức tín dụng, chi nhánh ngân hàng nước ngoài.</w:t>
            </w:r>
            <w:r w:rsidRPr="004D473A">
              <w:rPr>
                <w:rFonts w:ascii="Times New Roman" w:hAnsi="Times New Roman" w:cs="Times New Roman"/>
                <w:sz w:val="26"/>
                <w:szCs w:val="26"/>
              </w:rPr>
              <w:br w:type="page"/>
              <w:t>Luật Cạnh tranh đã quy định cụ thể về thẩm quyền yêu cầu cung cấp thông tin và phạm vi yêu cầu cung cấp thông tin. Cụ thể:</w:t>
            </w:r>
            <w:r w:rsidRPr="004D473A">
              <w:rPr>
                <w:rFonts w:ascii="Times New Roman" w:hAnsi="Times New Roman" w:cs="Times New Roman"/>
                <w:sz w:val="26"/>
                <w:szCs w:val="26"/>
              </w:rPr>
              <w:br w:type="page"/>
              <w:t>- Theo quy định tại khoản 1 Điều 18 và khoản 2 Điều 39 Luật Cạnh tranh thì thẩm quyền yêu cầu cung cấp thông tin trong quá trình xem xét hưởng miễn trừ đối với thỏa thuận hạn chế cạnh tranh và thẩm định tập trung kinh tế là của Ủy ban Cạnh tranh Quốc gia.</w:t>
            </w:r>
            <w:r w:rsidRPr="004D473A">
              <w:rPr>
                <w:rFonts w:ascii="Times New Roman" w:hAnsi="Times New Roman" w:cs="Times New Roman"/>
                <w:sz w:val="26"/>
                <w:szCs w:val="26"/>
              </w:rPr>
              <w:br w:type="page"/>
              <w:t>- Theo quy định tại khoản 1 Điều 18 và khoản 2 Điều 57 Luật Cạnh tranh thì việc lấy ý kiến của cơ quan có thẩm quyền cũng như trách nhiệm cung cấp thông tin của cơ quan, tổ chức, cá nhân có liên quan phải có nội dung cụ thể (ý kiến về nội dung thỏa thuận hạn chế cạnh tranh bị cấm đang đề nghị được hưởng miễn trừ, thông tin liên quan đến vụ việc cạnh tranh..)</w:t>
            </w:r>
            <w:r w:rsidRPr="004D473A">
              <w:rPr>
                <w:rFonts w:ascii="Times New Roman" w:hAnsi="Times New Roman" w:cs="Times New Roman"/>
                <w:sz w:val="26"/>
                <w:szCs w:val="26"/>
              </w:rPr>
              <w:br w:type="page"/>
              <w:t xml:space="preserve">Do đó, việc quy định chung là hành vi vi phạm về cung cấp thông tin tài liệu (mà không quy định rõ là cung cấp thông tin tài liệu về nội dung cụ thể gì, cho cơ quan nào) có thể dẫn đến việc lạm dụng quyền yêu cầu cung cấp thông tin và không đảm bảo phù hợp với thẩm quyền yêu cầu cung cấp thông tin, tài liệu quy định tại LCT và quy định của pháp luật về ngân hàng trong </w:t>
            </w:r>
            <w:r w:rsidRPr="004D473A">
              <w:rPr>
                <w:rFonts w:ascii="Times New Roman" w:hAnsi="Times New Roman" w:cs="Times New Roman"/>
                <w:sz w:val="26"/>
                <w:szCs w:val="26"/>
              </w:rPr>
              <w:lastRenderedPageBreak/>
              <w:t>trường hợp đối tượng được yêu cầu cung cấp thông tin là tổ chức tín dụng.</w:t>
            </w:r>
            <w:r w:rsidRPr="004D473A">
              <w:rPr>
                <w:rFonts w:ascii="Times New Roman" w:hAnsi="Times New Roman" w:cs="Times New Roman"/>
                <w:sz w:val="26"/>
                <w:szCs w:val="26"/>
              </w:rPr>
              <w:br w:type="page"/>
              <w:t xml:space="preserve">Vì vậy, cần quy định cụ thể là hành vi cung cấp không đầy đủ, không đúng thời hạn, không cung cấp thông tin, tài liệu trong trường hợp cụ thể nào để đảm bảo phù hợp với quy định của Luật Cạnh tranh và pháp luật chuyên ngành. Bên cạnh đó, dự thảo chỉ nên quy định xử phạt đối với DN có liên quan trực tiếp trong vụ việc cạnh tranh và bỏ quy định xử phạt đối với </w:t>
            </w:r>
            <w:r w:rsidRPr="004D473A">
              <w:rPr>
                <w:rFonts w:ascii="Times New Roman" w:hAnsi="Times New Roman" w:cs="Times New Roman"/>
                <w:i/>
                <w:iCs/>
                <w:sz w:val="26"/>
                <w:szCs w:val="26"/>
              </w:rPr>
              <w:t xml:space="preserve">cơ quan, tổc chức, cá nhân được tham vấn ý kiến </w:t>
            </w:r>
            <w:r w:rsidRPr="004D473A">
              <w:rPr>
                <w:rFonts w:ascii="Times New Roman" w:hAnsi="Times New Roman" w:cs="Times New Roman"/>
                <w:sz w:val="26"/>
                <w:szCs w:val="26"/>
              </w:rPr>
              <w:t>vì việc không đảm bảo yêu cầu về cung cấp thông tin, tài liệu của các chủ thể này có tính chất, mức độ ảnh hưởng khác với doanh nghiệp có liên quan trực tiếp đến vụ việc cạnh tranh nên việc quy định xử lý giống nhau là chưa thực sự phù hợp.</w:t>
            </w:r>
          </w:p>
        </w:tc>
        <w:tc>
          <w:tcPr>
            <w:tcW w:w="5103" w:type="dxa"/>
            <w:vMerge w:val="restart"/>
            <w:vAlign w:val="center"/>
            <w:hideMark/>
          </w:tcPr>
          <w:p w:rsidR="002A10A7" w:rsidRPr="004D473A" w:rsidRDefault="002A10A7" w:rsidP="00AC430E">
            <w:pPr>
              <w:jc w:val="both"/>
              <w:rPr>
                <w:rFonts w:ascii="Times New Roman" w:hAnsi="Times New Roman" w:cs="Times New Roman"/>
                <w:sz w:val="26"/>
                <w:szCs w:val="26"/>
              </w:rPr>
            </w:pPr>
            <w:r w:rsidRPr="004D473A">
              <w:rPr>
                <w:rFonts w:ascii="Times New Roman" w:hAnsi="Times New Roman" w:cs="Times New Roman"/>
                <w:sz w:val="26"/>
                <w:szCs w:val="26"/>
              </w:rPr>
              <w:lastRenderedPageBreak/>
              <w:t>Tiếp thu và đã quy định rõ như trong Dự thảo Nghị định</w:t>
            </w:r>
          </w:p>
        </w:tc>
      </w:tr>
      <w:tr w:rsidR="004D473A" w:rsidRPr="004D473A" w:rsidTr="00F34667">
        <w:trPr>
          <w:trHeight w:val="2565"/>
        </w:trPr>
        <w:tc>
          <w:tcPr>
            <w:tcW w:w="857" w:type="dxa"/>
            <w:vMerge/>
            <w:vAlign w:val="center"/>
            <w:hideMark/>
          </w:tcPr>
          <w:p w:rsidR="002A10A7" w:rsidRPr="004D473A" w:rsidRDefault="002A10A7" w:rsidP="0050269E">
            <w:pPr>
              <w:jc w:val="center"/>
              <w:rPr>
                <w:rFonts w:ascii="Times New Roman" w:hAnsi="Times New Roman" w:cs="Times New Roman"/>
                <w:sz w:val="26"/>
                <w:szCs w:val="26"/>
              </w:rPr>
            </w:pPr>
          </w:p>
        </w:tc>
        <w:tc>
          <w:tcPr>
            <w:tcW w:w="1276" w:type="dxa"/>
            <w:vMerge/>
            <w:vAlign w:val="center"/>
            <w:hideMark/>
          </w:tcPr>
          <w:p w:rsidR="002A10A7" w:rsidRPr="004D473A" w:rsidRDefault="002A10A7" w:rsidP="00AC430E">
            <w:pPr>
              <w:jc w:val="center"/>
              <w:rPr>
                <w:rFonts w:ascii="Times New Roman" w:hAnsi="Times New Roman" w:cs="Times New Roman"/>
                <w:sz w:val="26"/>
                <w:szCs w:val="26"/>
              </w:rPr>
            </w:pPr>
          </w:p>
        </w:tc>
        <w:tc>
          <w:tcPr>
            <w:tcW w:w="1100" w:type="dxa"/>
            <w:vMerge/>
            <w:vAlign w:val="center"/>
            <w:hideMark/>
          </w:tcPr>
          <w:p w:rsidR="002A10A7" w:rsidRPr="004D473A" w:rsidRDefault="002A10A7" w:rsidP="00AC430E">
            <w:pPr>
              <w:jc w:val="center"/>
              <w:rPr>
                <w:rFonts w:ascii="Times New Roman" w:hAnsi="Times New Roman" w:cs="Times New Roman"/>
                <w:sz w:val="26"/>
                <w:szCs w:val="26"/>
              </w:rPr>
            </w:pPr>
          </w:p>
        </w:tc>
        <w:tc>
          <w:tcPr>
            <w:tcW w:w="7337" w:type="dxa"/>
            <w:vMerge/>
            <w:vAlign w:val="center"/>
            <w:hideMark/>
          </w:tcPr>
          <w:p w:rsidR="002A10A7" w:rsidRPr="004D473A" w:rsidRDefault="002A10A7" w:rsidP="00AC430E">
            <w:pPr>
              <w:ind w:firstLine="283"/>
              <w:jc w:val="both"/>
              <w:rPr>
                <w:rFonts w:ascii="Times New Roman" w:hAnsi="Times New Roman" w:cs="Times New Roman"/>
                <w:sz w:val="26"/>
                <w:szCs w:val="26"/>
              </w:rPr>
            </w:pPr>
          </w:p>
        </w:tc>
        <w:tc>
          <w:tcPr>
            <w:tcW w:w="5103" w:type="dxa"/>
            <w:vMerge/>
            <w:vAlign w:val="center"/>
            <w:hideMark/>
          </w:tcPr>
          <w:p w:rsidR="002A10A7" w:rsidRPr="004D473A" w:rsidRDefault="002A10A7" w:rsidP="00AC430E">
            <w:pPr>
              <w:jc w:val="both"/>
              <w:rPr>
                <w:rFonts w:ascii="Times New Roman" w:hAnsi="Times New Roman" w:cs="Times New Roman"/>
                <w:sz w:val="26"/>
                <w:szCs w:val="26"/>
              </w:rPr>
            </w:pPr>
          </w:p>
        </w:tc>
      </w:tr>
      <w:tr w:rsidR="004D473A" w:rsidRPr="004D473A" w:rsidTr="00E3701F">
        <w:trPr>
          <w:trHeight w:val="4809"/>
        </w:trPr>
        <w:tc>
          <w:tcPr>
            <w:tcW w:w="857" w:type="dxa"/>
            <w:vAlign w:val="center"/>
            <w:hideMark/>
          </w:tcPr>
          <w:p w:rsidR="0032604F" w:rsidRPr="004D473A" w:rsidRDefault="004239AE" w:rsidP="00E3701F">
            <w:pPr>
              <w:jc w:val="center"/>
              <w:rPr>
                <w:rFonts w:ascii="Times New Roman" w:hAnsi="Times New Roman" w:cs="Times New Roman"/>
                <w:sz w:val="26"/>
                <w:szCs w:val="26"/>
              </w:rPr>
            </w:pPr>
            <w:r w:rsidRPr="004D473A">
              <w:rPr>
                <w:rFonts w:ascii="Times New Roman" w:hAnsi="Times New Roman" w:cs="Times New Roman"/>
                <w:sz w:val="26"/>
                <w:szCs w:val="26"/>
              </w:rPr>
              <w:t>89</w:t>
            </w:r>
          </w:p>
        </w:tc>
        <w:tc>
          <w:tcPr>
            <w:tcW w:w="1276" w:type="dxa"/>
            <w:vAlign w:val="center"/>
            <w:hideMark/>
          </w:tcPr>
          <w:p w:rsidR="0032604F" w:rsidRPr="004D473A" w:rsidRDefault="0032604F" w:rsidP="00E3701F">
            <w:pPr>
              <w:jc w:val="center"/>
              <w:rPr>
                <w:rFonts w:ascii="Times New Roman" w:hAnsi="Times New Roman" w:cs="Times New Roman"/>
                <w:sz w:val="26"/>
                <w:szCs w:val="26"/>
              </w:rPr>
            </w:pPr>
            <w:r w:rsidRPr="004D473A">
              <w:rPr>
                <w:rFonts w:ascii="Times New Roman" w:hAnsi="Times New Roman" w:cs="Times New Roman"/>
                <w:sz w:val="26"/>
                <w:szCs w:val="26"/>
              </w:rPr>
              <w:t>Điều 23</w:t>
            </w:r>
          </w:p>
        </w:tc>
        <w:tc>
          <w:tcPr>
            <w:tcW w:w="1100" w:type="dxa"/>
            <w:vAlign w:val="center"/>
            <w:hideMark/>
          </w:tcPr>
          <w:p w:rsidR="0032604F" w:rsidRPr="004D473A" w:rsidRDefault="0032604F" w:rsidP="00E3701F">
            <w:pPr>
              <w:jc w:val="center"/>
              <w:rPr>
                <w:rFonts w:ascii="Times New Roman" w:hAnsi="Times New Roman" w:cs="Times New Roman"/>
                <w:sz w:val="26"/>
                <w:szCs w:val="26"/>
              </w:rPr>
            </w:pPr>
          </w:p>
        </w:tc>
        <w:tc>
          <w:tcPr>
            <w:tcW w:w="7337" w:type="dxa"/>
            <w:vAlign w:val="center"/>
            <w:hideMark/>
          </w:tcPr>
          <w:p w:rsidR="0032604F" w:rsidRPr="004D473A" w:rsidRDefault="0032604F" w:rsidP="00E3701F">
            <w:pPr>
              <w:ind w:firstLine="283"/>
              <w:jc w:val="both"/>
              <w:rPr>
                <w:rFonts w:ascii="Times New Roman" w:hAnsi="Times New Roman" w:cs="Times New Roman"/>
                <w:sz w:val="26"/>
                <w:szCs w:val="26"/>
              </w:rPr>
            </w:pPr>
            <w:r w:rsidRPr="004D473A">
              <w:rPr>
                <w:rFonts w:ascii="Times New Roman" w:hAnsi="Times New Roman" w:cs="Times New Roman"/>
                <w:sz w:val="26"/>
                <w:szCs w:val="26"/>
              </w:rPr>
              <w:t xml:space="preserve">Đề nghị xem xét lại việc xử phạt trong trường hợp bổ sung thông tin, tài liệu của doanh nghiệp </w:t>
            </w:r>
            <w:r w:rsidRPr="004D473A">
              <w:rPr>
                <w:rFonts w:ascii="Times New Roman" w:hAnsi="Times New Roman" w:cs="Times New Roman"/>
                <w:i/>
                <w:iCs/>
                <w:sz w:val="26"/>
                <w:szCs w:val="26"/>
              </w:rPr>
              <w:t xml:space="preserve">nộp hồ sơ thông báo tập trung kinh tế, </w:t>
            </w:r>
            <w:r w:rsidRPr="004D473A">
              <w:rPr>
                <w:rFonts w:ascii="Times New Roman" w:hAnsi="Times New Roman" w:cs="Times New Roman"/>
                <w:sz w:val="26"/>
                <w:szCs w:val="26"/>
              </w:rPr>
              <w:t xml:space="preserve">doanh nghiệp </w:t>
            </w:r>
            <w:r w:rsidRPr="004D473A">
              <w:rPr>
                <w:rFonts w:ascii="Times New Roman" w:hAnsi="Times New Roman" w:cs="Times New Roman"/>
                <w:i/>
                <w:iCs/>
                <w:sz w:val="26"/>
                <w:szCs w:val="26"/>
              </w:rPr>
              <w:t xml:space="preserve">nộp hồ sơ đề nghị hưởng miễn trừ đối với thỏa thuận hạn chế cạnh tranh bị cấm </w:t>
            </w:r>
            <w:r w:rsidRPr="004D473A">
              <w:rPr>
                <w:rFonts w:ascii="Times New Roman" w:hAnsi="Times New Roman" w:cs="Times New Roman"/>
                <w:sz w:val="26"/>
                <w:szCs w:val="26"/>
              </w:rPr>
              <w:t>vì lý do sau: Khoản 2 Điều 17 và khoản 3 Điều 38 Luật Cạnh tranh quy định: "</w:t>
            </w:r>
            <w:r w:rsidRPr="004D473A">
              <w:rPr>
                <w:rFonts w:ascii="Times New Roman" w:hAnsi="Times New Roman" w:cs="Times New Roman"/>
                <w:i/>
                <w:iCs/>
                <w:sz w:val="26"/>
                <w:szCs w:val="26"/>
              </w:rPr>
              <w:t>trường hợp bên được yêu cầu không bổ sung hoặc bổ sung không đầy đủ thông tin, tài liệu theo yêu cầu, Ủy ban cạnh tranh Quốc gia xem xét, quyết định trên cơ sở thông tin, tài liệu đã có".</w:t>
            </w:r>
            <w:r w:rsidRPr="004D473A">
              <w:rPr>
                <w:rFonts w:ascii="Times New Roman" w:hAnsi="Times New Roman" w:cs="Times New Roman"/>
                <w:i/>
                <w:iCs/>
                <w:sz w:val="26"/>
                <w:szCs w:val="26"/>
              </w:rPr>
              <w:br w:type="page"/>
            </w:r>
            <w:r w:rsidRPr="004D473A">
              <w:rPr>
                <w:rFonts w:ascii="Times New Roman" w:hAnsi="Times New Roman" w:cs="Times New Roman"/>
                <w:sz w:val="26"/>
                <w:szCs w:val="26"/>
              </w:rPr>
              <w:t>Theo các quy định trên , trường hợp doanh nghiệp không nộp hồ sơ cung cấp, cung cấp không đầy đủ thông tin, tài liệu theo yêu cầu, Ủy ban Cạnh tranh Quốc gia vẫn có thể xem xét, ra quyết định. Hơn nữa, việc cung cấp không đầy đủ, không đúng hạn, không cung cấp thông tin của các doanh nghiệp nộp hồ sơ trong trường hợp này ảnh hưởng trực tiếp đến quyền lợi của chính các doanh nghiệp đó. Do vậy, đề nghị xem xét sự cần thiết của việc quy định xử phạt.</w:t>
            </w:r>
          </w:p>
        </w:tc>
        <w:tc>
          <w:tcPr>
            <w:tcW w:w="5103" w:type="dxa"/>
            <w:vAlign w:val="center"/>
            <w:hideMark/>
          </w:tcPr>
          <w:p w:rsidR="0032604F" w:rsidRPr="004D473A" w:rsidRDefault="0032604F" w:rsidP="00E3701F">
            <w:pPr>
              <w:jc w:val="both"/>
              <w:rPr>
                <w:rFonts w:ascii="Times New Roman" w:hAnsi="Times New Roman" w:cs="Times New Roman"/>
                <w:sz w:val="26"/>
                <w:szCs w:val="26"/>
              </w:rPr>
            </w:pPr>
            <w:r w:rsidRPr="004D473A">
              <w:rPr>
                <w:rFonts w:ascii="Times New Roman" w:hAnsi="Times New Roman" w:cs="Times New Roman"/>
                <w:sz w:val="26"/>
                <w:szCs w:val="26"/>
              </w:rPr>
              <w:t>Tiếp thu và điều chỉnh phạm vi đối tượng vi phạm có thể áp dụng hình thức xử phạt này như tại Dự thảo</w:t>
            </w:r>
          </w:p>
        </w:tc>
      </w:tr>
      <w:tr w:rsidR="004D473A" w:rsidRPr="004D473A" w:rsidTr="00B75A70">
        <w:trPr>
          <w:trHeight w:val="2057"/>
        </w:trPr>
        <w:tc>
          <w:tcPr>
            <w:tcW w:w="857" w:type="dxa"/>
            <w:vAlign w:val="center"/>
            <w:hideMark/>
          </w:tcPr>
          <w:p w:rsidR="002A10A7" w:rsidRPr="004D473A" w:rsidRDefault="004239AE"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90</w:t>
            </w:r>
          </w:p>
        </w:tc>
        <w:tc>
          <w:tcPr>
            <w:tcW w:w="1276" w:type="dxa"/>
            <w:vAlign w:val="center"/>
            <w:hideMark/>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Điểm a khoản 1 và khoản 2 Điều 23</w:t>
            </w:r>
          </w:p>
        </w:tc>
        <w:tc>
          <w:tcPr>
            <w:tcW w:w="1100" w:type="dxa"/>
            <w:vMerge w:val="restart"/>
            <w:vAlign w:val="center"/>
            <w:hideMark/>
          </w:tcPr>
          <w:p w:rsidR="002A10A7" w:rsidRPr="004D473A" w:rsidRDefault="002A10A7" w:rsidP="00AC430E">
            <w:pPr>
              <w:jc w:val="center"/>
              <w:rPr>
                <w:rFonts w:ascii="Times New Roman" w:hAnsi="Times New Roman" w:cs="Times New Roman"/>
                <w:sz w:val="26"/>
                <w:szCs w:val="26"/>
              </w:rPr>
            </w:pPr>
          </w:p>
        </w:tc>
        <w:tc>
          <w:tcPr>
            <w:tcW w:w="7337" w:type="dxa"/>
            <w:vAlign w:val="center"/>
            <w:hideMark/>
          </w:tcPr>
          <w:p w:rsidR="002A10A7" w:rsidRPr="004D473A" w:rsidRDefault="002A10A7"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 xml:space="preserve">Đề nghị quy định cụ thể về </w:t>
            </w:r>
            <w:r w:rsidRPr="004D473A">
              <w:rPr>
                <w:rFonts w:ascii="Times New Roman" w:hAnsi="Times New Roman" w:cs="Times New Roman"/>
                <w:i/>
                <w:iCs/>
                <w:sz w:val="26"/>
                <w:szCs w:val="26"/>
              </w:rPr>
              <w:t xml:space="preserve">"cung cấp </w:t>
            </w:r>
            <w:r w:rsidRPr="004D473A">
              <w:rPr>
                <w:rFonts w:ascii="Times New Roman" w:hAnsi="Times New Roman" w:cs="Times New Roman"/>
                <w:i/>
                <w:iCs/>
                <w:sz w:val="26"/>
                <w:szCs w:val="26"/>
                <w:u w:val="single"/>
              </w:rPr>
              <w:t>không đầy đủ</w:t>
            </w:r>
            <w:r w:rsidRPr="004D473A">
              <w:rPr>
                <w:rFonts w:ascii="Times New Roman" w:hAnsi="Times New Roman" w:cs="Times New Roman"/>
                <w:i/>
                <w:iCs/>
                <w:sz w:val="26"/>
                <w:szCs w:val="26"/>
              </w:rPr>
              <w:t xml:space="preserve"> thông tin, tài liệu </w:t>
            </w:r>
            <w:r w:rsidRPr="004D473A">
              <w:rPr>
                <w:rFonts w:ascii="Times New Roman" w:hAnsi="Times New Roman" w:cs="Times New Roman"/>
                <w:i/>
                <w:iCs/>
                <w:sz w:val="26"/>
                <w:szCs w:val="26"/>
                <w:u w:val="single"/>
              </w:rPr>
              <w:t>mà mình biết</w:t>
            </w:r>
            <w:r w:rsidRPr="004D473A">
              <w:rPr>
                <w:rFonts w:ascii="Times New Roman" w:hAnsi="Times New Roman" w:cs="Times New Roman"/>
                <w:i/>
                <w:iCs/>
                <w:sz w:val="26"/>
                <w:szCs w:val="26"/>
              </w:rPr>
              <w:t xml:space="preserve">" </w:t>
            </w:r>
            <w:r w:rsidRPr="004D473A">
              <w:rPr>
                <w:rFonts w:ascii="Times New Roman" w:hAnsi="Times New Roman" w:cs="Times New Roman"/>
                <w:sz w:val="26"/>
                <w:szCs w:val="26"/>
              </w:rPr>
              <w:t>trên cơ sở làm rõ thế nào thì được coi là cung cấp "</w:t>
            </w:r>
            <w:r w:rsidRPr="004D473A">
              <w:rPr>
                <w:rFonts w:ascii="Times New Roman" w:hAnsi="Times New Roman" w:cs="Times New Roman"/>
                <w:i/>
                <w:iCs/>
                <w:sz w:val="26"/>
                <w:szCs w:val="26"/>
              </w:rPr>
              <w:t xml:space="preserve">không đầy đủ" </w:t>
            </w:r>
            <w:r w:rsidRPr="004D473A">
              <w:rPr>
                <w:rFonts w:ascii="Times New Roman" w:hAnsi="Times New Roman" w:cs="Times New Roman"/>
                <w:sz w:val="26"/>
                <w:szCs w:val="26"/>
              </w:rPr>
              <w:t xml:space="preserve">(trường hợp chủ thể có trách nhiệm cung cấp thông tin không có thông tin mà cơ quan có thẩm quyền yêu cầu thì có bị coi là cung cấp không đầy đủ?) và thế nào thì được coi là </w:t>
            </w:r>
            <w:r w:rsidRPr="004D473A">
              <w:rPr>
                <w:rFonts w:ascii="Times New Roman" w:hAnsi="Times New Roman" w:cs="Times New Roman"/>
                <w:i/>
                <w:iCs/>
                <w:sz w:val="26"/>
                <w:szCs w:val="26"/>
              </w:rPr>
              <w:t>"biết"</w:t>
            </w:r>
            <w:r w:rsidRPr="004D473A">
              <w:rPr>
                <w:rFonts w:ascii="Times New Roman" w:hAnsi="Times New Roman" w:cs="Times New Roman"/>
                <w:sz w:val="26"/>
                <w:szCs w:val="26"/>
              </w:rPr>
              <w:t xml:space="preserve"> để đảm bảo rõ ý.</w:t>
            </w:r>
          </w:p>
        </w:tc>
        <w:tc>
          <w:tcPr>
            <w:tcW w:w="5103" w:type="dxa"/>
            <w:vAlign w:val="center"/>
            <w:hideMark/>
          </w:tcPr>
          <w:p w:rsidR="002A10A7" w:rsidRPr="004D473A" w:rsidRDefault="002A10A7"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theo hướng bỏ cụm từ "mà mình biết"</w:t>
            </w:r>
          </w:p>
        </w:tc>
      </w:tr>
      <w:tr w:rsidR="004D473A" w:rsidRPr="004D473A" w:rsidTr="00086D48">
        <w:trPr>
          <w:trHeight w:val="6367"/>
        </w:trPr>
        <w:tc>
          <w:tcPr>
            <w:tcW w:w="857" w:type="dxa"/>
            <w:vAlign w:val="center"/>
            <w:hideMark/>
          </w:tcPr>
          <w:p w:rsidR="002A10A7" w:rsidRPr="004D473A" w:rsidRDefault="004239AE" w:rsidP="0050269E">
            <w:pPr>
              <w:jc w:val="center"/>
              <w:rPr>
                <w:rFonts w:ascii="Times New Roman" w:hAnsi="Times New Roman" w:cs="Times New Roman"/>
                <w:sz w:val="26"/>
                <w:szCs w:val="26"/>
              </w:rPr>
            </w:pPr>
            <w:r w:rsidRPr="004D473A">
              <w:rPr>
                <w:rFonts w:ascii="Times New Roman" w:hAnsi="Times New Roman" w:cs="Times New Roman"/>
                <w:sz w:val="26"/>
                <w:szCs w:val="26"/>
              </w:rPr>
              <w:t>91</w:t>
            </w:r>
          </w:p>
        </w:tc>
        <w:tc>
          <w:tcPr>
            <w:tcW w:w="1276" w:type="dxa"/>
            <w:vAlign w:val="center"/>
            <w:hideMark/>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Điểm b khoản 1 Điều 23</w:t>
            </w:r>
          </w:p>
        </w:tc>
        <w:tc>
          <w:tcPr>
            <w:tcW w:w="1100" w:type="dxa"/>
            <w:vMerge/>
            <w:vAlign w:val="center"/>
            <w:hideMark/>
          </w:tcPr>
          <w:p w:rsidR="002A10A7" w:rsidRPr="004D473A" w:rsidRDefault="002A10A7" w:rsidP="00AC430E">
            <w:pPr>
              <w:jc w:val="center"/>
              <w:rPr>
                <w:rFonts w:ascii="Times New Roman" w:hAnsi="Times New Roman" w:cs="Times New Roman"/>
                <w:sz w:val="26"/>
                <w:szCs w:val="26"/>
              </w:rPr>
            </w:pPr>
          </w:p>
        </w:tc>
        <w:tc>
          <w:tcPr>
            <w:tcW w:w="7337" w:type="dxa"/>
            <w:vAlign w:val="center"/>
            <w:hideMark/>
          </w:tcPr>
          <w:p w:rsidR="002A10A7" w:rsidRPr="004D473A" w:rsidRDefault="002A10A7"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Điều  7 Nghị định 117/2018/NĐ-CP quy định cụ thể thời hạn cung cấp thông tin khách hàng của tổ chức tín dụng, chi nhánh ngân hàng nước ngoài.</w:t>
            </w:r>
          </w:p>
          <w:p w:rsidR="002A10A7" w:rsidRPr="004D473A" w:rsidRDefault="002A10A7"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 xml:space="preserve">Luật Cạnh tranh chỉ quy định thời hạn cung cấp thông tin, tài liệu của tổ chức, cá nhân được tham vấn trong </w:t>
            </w:r>
            <w:r w:rsidRPr="004D473A">
              <w:rPr>
                <w:rFonts w:ascii="Times New Roman" w:hAnsi="Times New Roman" w:cs="Times New Roman"/>
                <w:i/>
                <w:iCs/>
                <w:sz w:val="26"/>
                <w:szCs w:val="26"/>
              </w:rPr>
              <w:t xml:space="preserve">quá trình xem xét hồ sơ đề nghị hưởng miễn trừ đối với thỏa thuận hạn chế cạnh tranh bị cấm </w:t>
            </w:r>
            <w:r w:rsidRPr="004D473A">
              <w:rPr>
                <w:rFonts w:ascii="Times New Roman" w:hAnsi="Times New Roman" w:cs="Times New Roman"/>
                <w:sz w:val="26"/>
                <w:szCs w:val="26"/>
              </w:rPr>
              <w:t xml:space="preserve">(khoản 2 Điều 18) và trong </w:t>
            </w:r>
            <w:r w:rsidRPr="004D473A">
              <w:rPr>
                <w:rFonts w:ascii="Times New Roman" w:hAnsi="Times New Roman" w:cs="Times New Roman"/>
                <w:i/>
                <w:iCs/>
                <w:sz w:val="26"/>
                <w:szCs w:val="26"/>
              </w:rPr>
              <w:t xml:space="preserve">quá trình thẩm định tập trung kinh tế </w:t>
            </w:r>
            <w:r w:rsidRPr="004D473A">
              <w:rPr>
                <w:rFonts w:ascii="Times New Roman" w:hAnsi="Times New Roman" w:cs="Times New Roman"/>
                <w:sz w:val="26"/>
                <w:szCs w:val="26"/>
              </w:rPr>
              <w:t>(khoản 1 Điều 39).</w:t>
            </w:r>
          </w:p>
          <w:p w:rsidR="002A10A7" w:rsidRPr="004D473A" w:rsidRDefault="002A10A7"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 xml:space="preserve">Do vậy, việc quy định xử phạt đối với hành vi cung cấp thông tin, tài liệu </w:t>
            </w:r>
            <w:r w:rsidRPr="004D473A">
              <w:rPr>
                <w:rFonts w:ascii="Times New Roman" w:hAnsi="Times New Roman" w:cs="Times New Roman"/>
                <w:i/>
                <w:iCs/>
                <w:sz w:val="26"/>
                <w:szCs w:val="26"/>
                <w:u w:val="single"/>
              </w:rPr>
              <w:t>không đúng thời hạn theo yêu cầu</w:t>
            </w:r>
            <w:r w:rsidRPr="004D473A">
              <w:rPr>
                <w:rFonts w:ascii="Times New Roman" w:hAnsi="Times New Roman" w:cs="Times New Roman"/>
                <w:i/>
                <w:iCs/>
                <w:sz w:val="26"/>
                <w:szCs w:val="26"/>
              </w:rPr>
              <w:t xml:space="preserve"> </w:t>
            </w:r>
            <w:r w:rsidRPr="004D473A">
              <w:rPr>
                <w:rFonts w:ascii="Times New Roman" w:hAnsi="Times New Roman" w:cs="Times New Roman"/>
                <w:sz w:val="26"/>
                <w:szCs w:val="26"/>
              </w:rPr>
              <w:t>của cơ quan có thẩm quyền quy định tại điểm này của Dự thảo có thể dẫn đến trường hợp tổ chức có trách nhiệm cung cấp thông tin là tổ chức tín dụng, chi nhánh ngân hàng nước ngoài bị xử phạt do thực hiện cung cấp thông tin tuân thủ thời hạn theo quy định của pháp luật về ngân hàng nhưng không đảm bảo thời hạn yêu cầu của UBCTQG, CQ điều tra vụ việc cạnh tranh.</w:t>
            </w:r>
          </w:p>
          <w:p w:rsidR="002A10A7" w:rsidRPr="004D473A" w:rsidRDefault="002A10A7"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Vì vậy, đề nghị chỉnh sửa lại quy định về xử phạt hành vi cung cấp thông tin, tài liệu không đúng thời hạn để tránh xung đột pháp lý, phù hợp với đặc thù từng ngành, lĩnh vực về thời hạn, thủ tục cung cấp thông tin, đảm bảo tính thống nhất của hệ thống pháp luật.</w:t>
            </w:r>
          </w:p>
        </w:tc>
        <w:tc>
          <w:tcPr>
            <w:tcW w:w="5103" w:type="dxa"/>
            <w:vAlign w:val="center"/>
            <w:hideMark/>
          </w:tcPr>
          <w:p w:rsidR="002A10A7" w:rsidRPr="004D473A" w:rsidRDefault="002A10A7" w:rsidP="00AC430E">
            <w:pPr>
              <w:jc w:val="both"/>
              <w:rPr>
                <w:rFonts w:ascii="Times New Roman" w:hAnsi="Times New Roman" w:cs="Times New Roman"/>
                <w:sz w:val="26"/>
                <w:szCs w:val="26"/>
              </w:rPr>
            </w:pPr>
            <w:r w:rsidRPr="004D473A">
              <w:rPr>
                <w:rFonts w:ascii="Times New Roman" w:hAnsi="Times New Roman" w:cs="Times New Roman"/>
                <w:sz w:val="26"/>
                <w:szCs w:val="26"/>
              </w:rPr>
              <w:t>Trường hợp yêu cầu tổ chức tín dụng, chi nhánh ngân hàng cung cấp thông tin, tài liệu, UBCTQG sẽ đảm bảo thời hạn phù hợp với quy định của pháp luật về tổ chức tín dụng. Do đó, Ban soạn thảo đề nghị giữ nguyên quy định này nhằm đảm bảo hiệu quả của hoạt động điều tra, xử lý vụ việc cạnh tranh, tránh trường hợp các bên liên quan cố tình kéo dài thời gian, không cung cấp thông tin, tài liệu theo yêu cầu.</w:t>
            </w:r>
          </w:p>
        </w:tc>
      </w:tr>
      <w:tr w:rsidR="004D473A" w:rsidRPr="004D473A" w:rsidTr="00F34667">
        <w:trPr>
          <w:trHeight w:val="1740"/>
        </w:trPr>
        <w:tc>
          <w:tcPr>
            <w:tcW w:w="857" w:type="dxa"/>
            <w:vAlign w:val="center"/>
            <w:hideMark/>
          </w:tcPr>
          <w:p w:rsidR="002A10A7" w:rsidRPr="004D473A" w:rsidRDefault="009F3400"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92</w:t>
            </w:r>
          </w:p>
        </w:tc>
        <w:tc>
          <w:tcPr>
            <w:tcW w:w="1276" w:type="dxa"/>
            <w:vAlign w:val="center"/>
            <w:hideMark/>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Khoản 2 Điều 23</w:t>
            </w:r>
          </w:p>
        </w:tc>
        <w:tc>
          <w:tcPr>
            <w:tcW w:w="1100" w:type="dxa"/>
            <w:vAlign w:val="center"/>
            <w:hideMark/>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Bộ Thông tin và Truyền thông</w:t>
            </w:r>
          </w:p>
        </w:tc>
        <w:tc>
          <w:tcPr>
            <w:tcW w:w="7337" w:type="dxa"/>
            <w:vAlign w:val="center"/>
            <w:hideMark/>
          </w:tcPr>
          <w:p w:rsidR="002A10A7" w:rsidRPr="004D473A" w:rsidRDefault="002A10A7"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 xml:space="preserve">Đề nghị bỏ cụm từ </w:t>
            </w:r>
            <w:r w:rsidRPr="004D473A">
              <w:rPr>
                <w:rFonts w:ascii="Times New Roman" w:hAnsi="Times New Roman" w:cs="Times New Roman"/>
                <w:i/>
                <w:iCs/>
                <w:sz w:val="26"/>
                <w:szCs w:val="26"/>
              </w:rPr>
              <w:t>“mà mình biết”</w:t>
            </w:r>
            <w:r w:rsidRPr="004D473A">
              <w:rPr>
                <w:rFonts w:ascii="Times New Roman" w:hAnsi="Times New Roman" w:cs="Times New Roman"/>
                <w:sz w:val="26"/>
                <w:szCs w:val="26"/>
              </w:rPr>
              <w:t xml:space="preserve"> đối với hành vi này. Lý do: Trong quá trình xem xét xử lý vụ việc, cơ quan nhà nước khi yêu cầu cung cấp thông tin, tài liệu phải nhận định đối tượng vi phạm có hay không có các thông tin, tài liệu đó. Khi xác định là có sẽ yêu cầu cung cấp. Vì vậy, việc quy định về hành vi cần viết rõ là có </w:t>
            </w:r>
            <w:r w:rsidRPr="004D473A">
              <w:rPr>
                <w:rFonts w:ascii="Times New Roman" w:hAnsi="Times New Roman" w:cs="Times New Roman"/>
                <w:spacing w:val="-4"/>
                <w:sz w:val="26"/>
                <w:szCs w:val="26"/>
              </w:rPr>
              <w:t xml:space="preserve">hoặc không cung cấp, không thêm cụm từ điều kiện </w:t>
            </w:r>
            <w:r w:rsidRPr="004D473A">
              <w:rPr>
                <w:rFonts w:ascii="Times New Roman" w:hAnsi="Times New Roman" w:cs="Times New Roman"/>
                <w:i/>
                <w:iCs/>
                <w:spacing w:val="-4"/>
                <w:sz w:val="26"/>
                <w:szCs w:val="26"/>
              </w:rPr>
              <w:t>“mà mình biết”</w:t>
            </w:r>
            <w:r w:rsidRPr="004D473A">
              <w:rPr>
                <w:rFonts w:ascii="Times New Roman" w:hAnsi="Times New Roman" w:cs="Times New Roman"/>
                <w:spacing w:val="-4"/>
                <w:sz w:val="26"/>
                <w:szCs w:val="26"/>
              </w:rPr>
              <w:t>.</w:t>
            </w:r>
          </w:p>
        </w:tc>
        <w:tc>
          <w:tcPr>
            <w:tcW w:w="5103" w:type="dxa"/>
            <w:vAlign w:val="center"/>
            <w:hideMark/>
          </w:tcPr>
          <w:p w:rsidR="002A10A7" w:rsidRPr="004D473A" w:rsidRDefault="002A10A7"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w:t>
            </w:r>
          </w:p>
        </w:tc>
      </w:tr>
      <w:tr w:rsidR="004D473A" w:rsidRPr="004D473A" w:rsidTr="00F34667">
        <w:trPr>
          <w:trHeight w:val="3532"/>
        </w:trPr>
        <w:tc>
          <w:tcPr>
            <w:tcW w:w="857" w:type="dxa"/>
            <w:vAlign w:val="center"/>
          </w:tcPr>
          <w:p w:rsidR="002A10A7" w:rsidRPr="004D473A" w:rsidRDefault="009F3400" w:rsidP="0050269E">
            <w:pPr>
              <w:jc w:val="center"/>
              <w:rPr>
                <w:rFonts w:ascii="Times New Roman" w:hAnsi="Times New Roman" w:cs="Times New Roman"/>
                <w:sz w:val="26"/>
                <w:szCs w:val="26"/>
              </w:rPr>
            </w:pPr>
            <w:r w:rsidRPr="004D473A">
              <w:rPr>
                <w:rFonts w:ascii="Times New Roman" w:hAnsi="Times New Roman" w:cs="Times New Roman"/>
                <w:sz w:val="26"/>
                <w:szCs w:val="26"/>
              </w:rPr>
              <w:t>93</w:t>
            </w:r>
          </w:p>
        </w:tc>
        <w:tc>
          <w:tcPr>
            <w:tcW w:w="1276" w:type="dxa"/>
            <w:vAlign w:val="center"/>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 xml:space="preserve">Khoản 1 Điều 23 và </w:t>
            </w:r>
          </w:p>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1 Điều 24</w:t>
            </w:r>
          </w:p>
        </w:tc>
        <w:tc>
          <w:tcPr>
            <w:tcW w:w="1100" w:type="dxa"/>
            <w:vMerge w:val="restart"/>
            <w:vAlign w:val="center"/>
          </w:tcPr>
          <w:p w:rsidR="002A10A7" w:rsidRPr="004D473A" w:rsidRDefault="002A10A7" w:rsidP="00AC430E">
            <w:pPr>
              <w:jc w:val="center"/>
              <w:rPr>
                <w:rFonts w:ascii="Times New Roman" w:hAnsi="Times New Roman" w:cs="Times New Roman"/>
                <w:sz w:val="26"/>
                <w:szCs w:val="26"/>
              </w:rPr>
            </w:pPr>
            <w:r w:rsidRPr="004D473A">
              <w:rPr>
                <w:rFonts w:ascii="Times New Roman" w:hAnsi="Times New Roman" w:cs="Times New Roman"/>
                <w:sz w:val="26"/>
                <w:szCs w:val="26"/>
              </w:rPr>
              <w:t>Bộ Tư pháp</w:t>
            </w:r>
          </w:p>
        </w:tc>
        <w:tc>
          <w:tcPr>
            <w:tcW w:w="7337" w:type="dxa"/>
            <w:vAlign w:val="center"/>
          </w:tcPr>
          <w:p w:rsidR="002A10A7" w:rsidRPr="004D473A" w:rsidRDefault="002A10A7" w:rsidP="001D2537">
            <w:pPr>
              <w:pStyle w:val="NormalWeb"/>
              <w:shd w:val="clear" w:color="auto" w:fill="FFFFFF"/>
              <w:spacing w:before="0" w:beforeAutospacing="0" w:after="0" w:afterAutospacing="0"/>
              <w:ind w:firstLine="284"/>
              <w:jc w:val="both"/>
              <w:rPr>
                <w:i/>
                <w:sz w:val="26"/>
                <w:szCs w:val="26"/>
                <w:shd w:val="clear" w:color="auto" w:fill="FFFFFF"/>
              </w:rPr>
            </w:pPr>
            <w:r w:rsidRPr="004D473A">
              <w:rPr>
                <w:sz w:val="26"/>
                <w:szCs w:val="26"/>
                <w:shd w:val="clear" w:color="auto" w:fill="FFFFFF"/>
              </w:rPr>
              <w:t xml:space="preserve">Trong dự thảo Nghị định có một số quy định “ghép” giữa hình thức “phạt cảnh cáo” với hình thức “phạt tiền”, nhưng mức tiền phạt lại quy định áp dụng rất cao, chỉ phù hợp với những hành vi vi phạm xâm hại nghiêm trọng trật tự quản lý hành chính nhà nước, cụ thể là: Khoản 1 Điều 23 và Khoản 1 Điều 24 dự thảo quy định </w:t>
            </w:r>
            <w:r w:rsidRPr="004D473A">
              <w:rPr>
                <w:i/>
                <w:sz w:val="26"/>
                <w:szCs w:val="26"/>
                <w:shd w:val="clear" w:color="auto" w:fill="FFFFFF"/>
              </w:rPr>
              <w:t>“Cảnh cáo hoặc phạt tiền từ 10.000.000 đồng đến 20.000.000 đồng”;</w:t>
            </w:r>
            <w:r w:rsidRPr="004D473A">
              <w:rPr>
                <w:sz w:val="26"/>
                <w:szCs w:val="26"/>
                <w:shd w:val="clear" w:color="auto" w:fill="FFFFFF"/>
              </w:rPr>
              <w:t xml:space="preserve"> điều 26 Dự thảo quy định: </w:t>
            </w:r>
            <w:r w:rsidRPr="004D473A">
              <w:rPr>
                <w:i/>
                <w:sz w:val="26"/>
                <w:szCs w:val="26"/>
                <w:shd w:val="clear" w:color="auto" w:fill="FFFFFF"/>
              </w:rPr>
              <w:t>“Cảnh cáo hoặc phạt tiền từ 100.000.000 đồng đến 200.000.000 đồng”.</w:t>
            </w:r>
          </w:p>
          <w:p w:rsidR="002A10A7" w:rsidRPr="004D473A" w:rsidRDefault="002A10A7" w:rsidP="001D2537">
            <w:pPr>
              <w:pStyle w:val="NormalWeb"/>
              <w:shd w:val="clear" w:color="auto" w:fill="FFFFFF"/>
              <w:spacing w:before="0" w:beforeAutospacing="0" w:after="0" w:afterAutospacing="0"/>
              <w:ind w:firstLine="284"/>
              <w:jc w:val="both"/>
              <w:rPr>
                <w:sz w:val="26"/>
                <w:szCs w:val="26"/>
                <w:shd w:val="clear" w:color="auto" w:fill="FFFFFF"/>
              </w:rPr>
            </w:pPr>
            <w:r w:rsidRPr="004D473A">
              <w:rPr>
                <w:sz w:val="26"/>
                <w:szCs w:val="26"/>
                <w:shd w:val="clear" w:color="auto" w:fill="FFFFFF"/>
              </w:rPr>
              <w:t>Vì vậy, đề nghị đơn vị chủ trì soạn thảo nghiên cứu, cân nhắc quy định theo hướng giảm mức tiền phạt tại các điều, khoản nêu trên xuống để bảo đảm sự phù hợp giữa các hình thức xử phạt (cảnh cáo và phạt tiền), mức phạt với tính chất, mức độ xâm hại trật tự quản lý hành chính nhà nước.</w:t>
            </w:r>
          </w:p>
          <w:p w:rsidR="002A10A7" w:rsidRPr="004D473A" w:rsidRDefault="002A10A7" w:rsidP="001D2537">
            <w:pPr>
              <w:pStyle w:val="NormalWeb"/>
              <w:shd w:val="clear" w:color="auto" w:fill="FFFFFF"/>
              <w:spacing w:before="0" w:beforeAutospacing="0" w:after="0" w:afterAutospacing="0"/>
              <w:ind w:firstLine="284"/>
              <w:jc w:val="both"/>
              <w:rPr>
                <w:sz w:val="26"/>
                <w:szCs w:val="26"/>
                <w:shd w:val="clear" w:color="auto" w:fill="FFFFFF"/>
              </w:rPr>
            </w:pPr>
            <w:r w:rsidRPr="004D473A">
              <w:rPr>
                <w:sz w:val="26"/>
                <w:szCs w:val="26"/>
                <w:shd w:val="clear" w:color="auto" w:fill="FFFFFF"/>
              </w:rPr>
              <w:t>Mặt khác, quy định như dự thảo Nghị định dễ dẫn đến sự tùy tiện trong áp dụng pháp luật, vì trong các trường hợp này, người có thẩm quyền xử phạt phải lựa chọn giữa hai hình thức xử phạt khác nhau</w:t>
            </w:r>
            <w:r w:rsidRPr="004D473A">
              <w:rPr>
                <w:sz w:val="26"/>
                <w:szCs w:val="26"/>
                <w:u w:val="single"/>
                <w:shd w:val="clear" w:color="auto" w:fill="FFFFFF"/>
              </w:rPr>
              <w:t>: Cảnh cáo</w:t>
            </w:r>
            <w:r w:rsidRPr="004D473A">
              <w:rPr>
                <w:sz w:val="26"/>
                <w:szCs w:val="26"/>
                <w:shd w:val="clear" w:color="auto" w:fill="FFFFFF"/>
              </w:rPr>
              <w:t xml:space="preserve"> hoặc </w:t>
            </w:r>
            <w:r w:rsidRPr="004D473A">
              <w:rPr>
                <w:sz w:val="26"/>
                <w:szCs w:val="26"/>
                <w:u w:val="single"/>
                <w:shd w:val="clear" w:color="auto" w:fill="FFFFFF"/>
              </w:rPr>
              <w:t>phạt tiền</w:t>
            </w:r>
            <w:r w:rsidRPr="004D473A">
              <w:rPr>
                <w:sz w:val="26"/>
                <w:szCs w:val="26"/>
                <w:shd w:val="clear" w:color="auto" w:fill="FFFFFF"/>
              </w:rPr>
              <w:t>. Nếu quy định mức phạt tiền tối đa lên tới 20.000.000 đồng hoặc 200.000.000 đồng thì rõ ràng mức độ vi phạm không thể tương tự như trường hợp phạt cảnh cáo. Trong trường hợp xét thấy cần thiết phải quy định hình thức xử phạt tiền ở mức cao, đề nghị đơn vị chủ trì soạn thảo nghiên cứu tách hình thức xử phạt tiền và hình thức xử phạt cảnh cáo thành hai khoản độc lập để xử phạt đối với các hành vi khác nhau.</w:t>
            </w:r>
          </w:p>
        </w:tc>
        <w:tc>
          <w:tcPr>
            <w:tcW w:w="5103" w:type="dxa"/>
            <w:vAlign w:val="center"/>
          </w:tcPr>
          <w:p w:rsidR="002A10A7" w:rsidRPr="004D473A" w:rsidRDefault="00CF09B0"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và điều chỉnh như tại Dự thảo</w:t>
            </w:r>
          </w:p>
        </w:tc>
      </w:tr>
      <w:tr w:rsidR="004D473A" w:rsidRPr="004D473A" w:rsidTr="006C7EA4">
        <w:trPr>
          <w:trHeight w:val="1065"/>
        </w:trPr>
        <w:tc>
          <w:tcPr>
            <w:tcW w:w="857" w:type="dxa"/>
            <w:vAlign w:val="center"/>
          </w:tcPr>
          <w:p w:rsidR="000B63F2" w:rsidRPr="004D473A" w:rsidRDefault="009F3400"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94</w:t>
            </w:r>
          </w:p>
        </w:tc>
        <w:tc>
          <w:tcPr>
            <w:tcW w:w="1276" w:type="dxa"/>
            <w:vAlign w:val="center"/>
          </w:tcPr>
          <w:p w:rsidR="000B63F2" w:rsidRPr="004D473A" w:rsidRDefault="000B63F2" w:rsidP="00AC430E">
            <w:pPr>
              <w:jc w:val="center"/>
              <w:rPr>
                <w:rFonts w:ascii="Times New Roman" w:hAnsi="Times New Roman" w:cs="Times New Roman"/>
                <w:sz w:val="26"/>
                <w:szCs w:val="26"/>
              </w:rPr>
            </w:pPr>
            <w:r w:rsidRPr="004D473A">
              <w:rPr>
                <w:rFonts w:ascii="Times New Roman" w:hAnsi="Times New Roman" w:cs="Times New Roman"/>
                <w:sz w:val="26"/>
                <w:szCs w:val="26"/>
              </w:rPr>
              <w:t>Điểm a khoản 1 Điều 24</w:t>
            </w:r>
          </w:p>
        </w:tc>
        <w:tc>
          <w:tcPr>
            <w:tcW w:w="1100" w:type="dxa"/>
            <w:vMerge/>
            <w:vAlign w:val="center"/>
          </w:tcPr>
          <w:p w:rsidR="000B63F2" w:rsidRPr="004D473A" w:rsidRDefault="000B63F2" w:rsidP="00AC430E">
            <w:pPr>
              <w:jc w:val="center"/>
              <w:rPr>
                <w:rFonts w:ascii="Times New Roman" w:hAnsi="Times New Roman" w:cs="Times New Roman"/>
                <w:sz w:val="26"/>
                <w:szCs w:val="26"/>
              </w:rPr>
            </w:pPr>
          </w:p>
        </w:tc>
        <w:tc>
          <w:tcPr>
            <w:tcW w:w="7337" w:type="dxa"/>
            <w:vAlign w:val="center"/>
          </w:tcPr>
          <w:p w:rsidR="000B63F2" w:rsidRPr="004D473A" w:rsidRDefault="000B63F2" w:rsidP="00A96973">
            <w:pPr>
              <w:pStyle w:val="NormalWeb"/>
              <w:shd w:val="clear" w:color="auto" w:fill="FFFFFF"/>
              <w:spacing w:before="120" w:beforeAutospacing="0" w:after="120" w:afterAutospacing="0"/>
              <w:ind w:firstLine="283"/>
              <w:jc w:val="both"/>
              <w:rPr>
                <w:sz w:val="26"/>
                <w:szCs w:val="26"/>
                <w:shd w:val="clear" w:color="auto" w:fill="FFFFFF"/>
              </w:rPr>
            </w:pPr>
            <w:r w:rsidRPr="004D473A">
              <w:rPr>
                <w:sz w:val="26"/>
                <w:szCs w:val="26"/>
              </w:rPr>
              <w:t>Đề nghị cơ quan chủ trì soạn thảo bỏ cụm từ “</w:t>
            </w:r>
            <w:r w:rsidRPr="004D473A">
              <w:rPr>
                <w:i/>
                <w:sz w:val="26"/>
                <w:szCs w:val="26"/>
              </w:rPr>
              <w:t>Cố ý hoặc vô ý”.</w:t>
            </w:r>
          </w:p>
        </w:tc>
        <w:tc>
          <w:tcPr>
            <w:tcW w:w="5103" w:type="dxa"/>
            <w:vAlign w:val="center"/>
          </w:tcPr>
          <w:p w:rsidR="000B63F2" w:rsidRPr="004D473A" w:rsidRDefault="000B63F2" w:rsidP="00E3701F">
            <w:pPr>
              <w:jc w:val="both"/>
              <w:rPr>
                <w:rFonts w:ascii="Times New Roman" w:hAnsi="Times New Roman" w:cs="Times New Roman"/>
                <w:sz w:val="26"/>
                <w:szCs w:val="26"/>
              </w:rPr>
            </w:pPr>
            <w:r w:rsidRPr="004D473A">
              <w:rPr>
                <w:rFonts w:ascii="Times New Roman" w:hAnsi="Times New Roman" w:cs="Times New Roman"/>
                <w:sz w:val="26"/>
                <w:szCs w:val="26"/>
              </w:rPr>
              <w:t>Tiếp thu và điều chỉnh như tại Dự thảo</w:t>
            </w:r>
          </w:p>
        </w:tc>
      </w:tr>
      <w:tr w:rsidR="004D473A" w:rsidRPr="004D473A" w:rsidTr="00627AF6">
        <w:trPr>
          <w:trHeight w:val="2963"/>
        </w:trPr>
        <w:tc>
          <w:tcPr>
            <w:tcW w:w="857" w:type="dxa"/>
            <w:vAlign w:val="center"/>
            <w:hideMark/>
          </w:tcPr>
          <w:p w:rsidR="000B63F2" w:rsidRPr="004D473A" w:rsidRDefault="009F3400" w:rsidP="0050269E">
            <w:pPr>
              <w:jc w:val="center"/>
              <w:rPr>
                <w:rFonts w:ascii="Times New Roman" w:hAnsi="Times New Roman" w:cs="Times New Roman"/>
                <w:sz w:val="26"/>
                <w:szCs w:val="26"/>
              </w:rPr>
            </w:pPr>
            <w:r w:rsidRPr="004D473A">
              <w:rPr>
                <w:rFonts w:ascii="Times New Roman" w:hAnsi="Times New Roman" w:cs="Times New Roman"/>
                <w:sz w:val="26"/>
                <w:szCs w:val="26"/>
              </w:rPr>
              <w:t>95</w:t>
            </w:r>
          </w:p>
        </w:tc>
        <w:tc>
          <w:tcPr>
            <w:tcW w:w="1276" w:type="dxa"/>
            <w:vMerge w:val="restart"/>
            <w:vAlign w:val="center"/>
            <w:hideMark/>
          </w:tcPr>
          <w:p w:rsidR="000B63F2" w:rsidRPr="004D473A" w:rsidRDefault="000B63F2"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24</w:t>
            </w:r>
          </w:p>
        </w:tc>
        <w:tc>
          <w:tcPr>
            <w:tcW w:w="1100" w:type="dxa"/>
            <w:vMerge w:val="restart"/>
            <w:vAlign w:val="center"/>
            <w:hideMark/>
          </w:tcPr>
          <w:p w:rsidR="000B63F2" w:rsidRPr="004D473A" w:rsidRDefault="000B63F2" w:rsidP="00AC430E">
            <w:pPr>
              <w:jc w:val="center"/>
              <w:rPr>
                <w:rFonts w:ascii="Times New Roman" w:hAnsi="Times New Roman" w:cs="Times New Roman"/>
                <w:sz w:val="26"/>
                <w:szCs w:val="26"/>
              </w:rPr>
            </w:pPr>
            <w:r w:rsidRPr="004D473A">
              <w:rPr>
                <w:rFonts w:ascii="Times New Roman" w:hAnsi="Times New Roman" w:cs="Times New Roman"/>
                <w:sz w:val="26"/>
                <w:szCs w:val="26"/>
              </w:rPr>
              <w:t>Phòng Thương mại và Công nghiệp VN</w:t>
            </w:r>
          </w:p>
        </w:tc>
        <w:tc>
          <w:tcPr>
            <w:tcW w:w="7337" w:type="dxa"/>
            <w:vAlign w:val="center"/>
            <w:hideMark/>
          </w:tcPr>
          <w:p w:rsidR="000B63F2" w:rsidRPr="004D473A" w:rsidRDefault="000B63F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Việc phân biệt tính chất của hành vi “cố ý” và “vô ý” tiết lộ thông tin, tài liệu thuộc bí mật điều tra trong khoản 1 điểm a là chưa hợp lý, hai vi phạm khác nhau về mức độ nhưng thiết kế có cùng khung xử phạt. Đây hoàn toàn là tình tiết giảm nhẹ/tăng nặng khi xem xét mức xử phạt. Đề nghị cân nhắc phân biệt hai trường hợp này hoặc chỉ quy định: “tiết lộ thông tin, tài liệu thuộc bí mật điều tra“ trong khoản a. Việc xác định mức xử phạt sẽ tùy thuộc vào từng trường hợp cụ thể khi xác định được hành vi đó được thực hiện cố ý hay vô ý.</w:t>
            </w:r>
          </w:p>
        </w:tc>
        <w:tc>
          <w:tcPr>
            <w:tcW w:w="5103" w:type="dxa"/>
            <w:vAlign w:val="center"/>
            <w:hideMark/>
          </w:tcPr>
          <w:p w:rsidR="000B63F2" w:rsidRPr="004D473A" w:rsidRDefault="000B63F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theo hướng bỏ quy định về lỗi cố ý, vô ý</w:t>
            </w:r>
          </w:p>
        </w:tc>
      </w:tr>
      <w:tr w:rsidR="004D473A" w:rsidRPr="004D473A" w:rsidTr="00627AF6">
        <w:trPr>
          <w:trHeight w:val="1984"/>
        </w:trPr>
        <w:tc>
          <w:tcPr>
            <w:tcW w:w="857" w:type="dxa"/>
            <w:vAlign w:val="center"/>
            <w:hideMark/>
          </w:tcPr>
          <w:p w:rsidR="000B63F2" w:rsidRPr="004D473A" w:rsidRDefault="009F3400" w:rsidP="0050269E">
            <w:pPr>
              <w:jc w:val="center"/>
              <w:rPr>
                <w:rFonts w:ascii="Times New Roman" w:hAnsi="Times New Roman" w:cs="Times New Roman"/>
                <w:sz w:val="26"/>
                <w:szCs w:val="26"/>
              </w:rPr>
            </w:pPr>
            <w:r w:rsidRPr="004D473A">
              <w:rPr>
                <w:rFonts w:ascii="Times New Roman" w:hAnsi="Times New Roman" w:cs="Times New Roman"/>
                <w:sz w:val="26"/>
                <w:szCs w:val="26"/>
              </w:rPr>
              <w:t>96</w:t>
            </w:r>
          </w:p>
        </w:tc>
        <w:tc>
          <w:tcPr>
            <w:tcW w:w="1276" w:type="dxa"/>
            <w:vMerge/>
            <w:vAlign w:val="center"/>
            <w:hideMark/>
          </w:tcPr>
          <w:p w:rsidR="000B63F2" w:rsidRPr="004D473A" w:rsidRDefault="000B63F2" w:rsidP="00AC430E">
            <w:pPr>
              <w:jc w:val="center"/>
              <w:rPr>
                <w:rFonts w:ascii="Times New Roman" w:hAnsi="Times New Roman" w:cs="Times New Roman"/>
                <w:sz w:val="26"/>
                <w:szCs w:val="26"/>
              </w:rPr>
            </w:pPr>
          </w:p>
        </w:tc>
        <w:tc>
          <w:tcPr>
            <w:tcW w:w="1100" w:type="dxa"/>
            <w:vMerge/>
            <w:vAlign w:val="center"/>
            <w:hideMark/>
          </w:tcPr>
          <w:p w:rsidR="000B63F2" w:rsidRPr="004D473A" w:rsidRDefault="000B63F2" w:rsidP="00AC430E">
            <w:pPr>
              <w:jc w:val="center"/>
              <w:rPr>
                <w:rFonts w:ascii="Times New Roman" w:hAnsi="Times New Roman" w:cs="Times New Roman"/>
                <w:sz w:val="26"/>
                <w:szCs w:val="26"/>
              </w:rPr>
            </w:pPr>
          </w:p>
        </w:tc>
        <w:tc>
          <w:tcPr>
            <w:tcW w:w="7337" w:type="dxa"/>
            <w:vAlign w:val="center"/>
            <w:hideMark/>
          </w:tcPr>
          <w:p w:rsidR="000B63F2" w:rsidRPr="004D473A" w:rsidRDefault="000B63F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Một số quy định có tính chất định tính, vì vậy thiếu rõ ràng và có thể gây bất cập trong thực tế áp dụng, ví dụ: "…thông tin, tài liệu bị tiết lộ là đặc biệt quan trọng đối với việc giải quyết đúng đắn vụ việc cạnh tranh". Như thế nào được cho là đặc biệt quan trọng? Đề nghị quy định cụ thể các khái niệm như vậy theo hướng có thể định lượng được.</w:t>
            </w:r>
          </w:p>
        </w:tc>
        <w:tc>
          <w:tcPr>
            <w:tcW w:w="5103" w:type="dxa"/>
            <w:vAlign w:val="center"/>
            <w:hideMark/>
          </w:tcPr>
          <w:p w:rsidR="000B63F2" w:rsidRPr="004D473A" w:rsidRDefault="000B63F2" w:rsidP="00AC430E">
            <w:pPr>
              <w:jc w:val="both"/>
              <w:rPr>
                <w:rFonts w:ascii="Times New Roman" w:hAnsi="Times New Roman" w:cs="Times New Roman"/>
                <w:sz w:val="26"/>
                <w:szCs w:val="26"/>
              </w:rPr>
            </w:pPr>
            <w:r w:rsidRPr="004D473A">
              <w:rPr>
                <w:rFonts w:ascii="Times New Roman" w:hAnsi="Times New Roman" w:cs="Times New Roman"/>
                <w:sz w:val="26"/>
                <w:szCs w:val="26"/>
              </w:rPr>
              <w:t>Quy định này được kế thừa từ Nghị định 71/2014/NĐ-CP nhằm đảm bảo tính nghiêm minh. Ban soạn thảo đề nghị giữ nguyên quy định này.</w:t>
            </w:r>
          </w:p>
        </w:tc>
      </w:tr>
      <w:tr w:rsidR="004D473A" w:rsidRPr="004D473A" w:rsidTr="006C7EA4">
        <w:trPr>
          <w:trHeight w:val="2255"/>
        </w:trPr>
        <w:tc>
          <w:tcPr>
            <w:tcW w:w="857" w:type="dxa"/>
            <w:vAlign w:val="center"/>
            <w:hideMark/>
          </w:tcPr>
          <w:p w:rsidR="000B63F2" w:rsidRPr="004D473A" w:rsidRDefault="009F3400" w:rsidP="0050269E">
            <w:pPr>
              <w:jc w:val="center"/>
              <w:rPr>
                <w:rFonts w:ascii="Times New Roman" w:hAnsi="Times New Roman" w:cs="Times New Roman"/>
                <w:sz w:val="26"/>
                <w:szCs w:val="26"/>
              </w:rPr>
            </w:pPr>
            <w:r w:rsidRPr="004D473A">
              <w:rPr>
                <w:rFonts w:ascii="Times New Roman" w:hAnsi="Times New Roman" w:cs="Times New Roman"/>
                <w:sz w:val="26"/>
                <w:szCs w:val="26"/>
              </w:rPr>
              <w:t>97</w:t>
            </w:r>
          </w:p>
        </w:tc>
        <w:tc>
          <w:tcPr>
            <w:tcW w:w="1276" w:type="dxa"/>
            <w:vAlign w:val="center"/>
            <w:hideMark/>
          </w:tcPr>
          <w:p w:rsidR="000B63F2" w:rsidRPr="004D473A" w:rsidRDefault="000B63F2"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26</w:t>
            </w:r>
          </w:p>
        </w:tc>
        <w:tc>
          <w:tcPr>
            <w:tcW w:w="1100" w:type="dxa"/>
            <w:vAlign w:val="center"/>
            <w:hideMark/>
          </w:tcPr>
          <w:p w:rsidR="000B63F2" w:rsidRPr="004D473A" w:rsidRDefault="000B63F2" w:rsidP="00AC430E">
            <w:pPr>
              <w:jc w:val="center"/>
              <w:rPr>
                <w:rFonts w:ascii="Times New Roman" w:hAnsi="Times New Roman" w:cs="Times New Roman"/>
                <w:sz w:val="26"/>
                <w:szCs w:val="26"/>
              </w:rPr>
            </w:pPr>
            <w:r w:rsidRPr="004D473A">
              <w:rPr>
                <w:rFonts w:ascii="Times New Roman" w:hAnsi="Times New Roman" w:cs="Times New Roman"/>
                <w:sz w:val="26"/>
                <w:szCs w:val="26"/>
              </w:rPr>
              <w:t>Bộ Nông nghiệp và Phát triển Nông thôn</w:t>
            </w:r>
          </w:p>
        </w:tc>
        <w:tc>
          <w:tcPr>
            <w:tcW w:w="7337" w:type="dxa"/>
            <w:vAlign w:val="center"/>
            <w:hideMark/>
          </w:tcPr>
          <w:p w:rsidR="000B63F2" w:rsidRPr="004D473A" w:rsidRDefault="000B63F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rà soát hành vi Phạt cảnh cáo hoặc phạt tiền từ 100.000.000 đồng đến 200.000.000 đồng đối với hành vi tổ chức, lôi kéo, vận động, ép buộc thực hiện hành vi vi phạm pháp luật về cạnh tranh để đảm bảo tính tương ứng của mức phạt cảnh cáo và mức phạt tiền</w:t>
            </w:r>
          </w:p>
        </w:tc>
        <w:tc>
          <w:tcPr>
            <w:tcW w:w="5103" w:type="dxa"/>
            <w:vAlign w:val="center"/>
            <w:hideMark/>
          </w:tcPr>
          <w:p w:rsidR="000B63F2" w:rsidRPr="004D473A" w:rsidRDefault="000B63F2"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và điều chỉnh giảm mức phạt như tại Dự thảo</w:t>
            </w:r>
          </w:p>
        </w:tc>
      </w:tr>
      <w:tr w:rsidR="004D473A" w:rsidRPr="004D473A" w:rsidTr="005B0434">
        <w:trPr>
          <w:trHeight w:val="1915"/>
        </w:trPr>
        <w:tc>
          <w:tcPr>
            <w:tcW w:w="857" w:type="dxa"/>
            <w:vAlign w:val="center"/>
          </w:tcPr>
          <w:p w:rsidR="000B63F2" w:rsidRPr="004D473A" w:rsidRDefault="009F3400"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98</w:t>
            </w:r>
          </w:p>
        </w:tc>
        <w:tc>
          <w:tcPr>
            <w:tcW w:w="1276" w:type="dxa"/>
            <w:vAlign w:val="center"/>
          </w:tcPr>
          <w:p w:rsidR="000B63F2" w:rsidRPr="004D473A" w:rsidRDefault="000B63F2" w:rsidP="00AC430E">
            <w:pPr>
              <w:jc w:val="center"/>
              <w:rPr>
                <w:rFonts w:ascii="Times New Roman" w:hAnsi="Times New Roman" w:cs="Times New Roman"/>
                <w:sz w:val="26"/>
                <w:szCs w:val="26"/>
              </w:rPr>
            </w:pPr>
            <w:r w:rsidRPr="004D473A">
              <w:rPr>
                <w:rFonts w:ascii="Times New Roman" w:hAnsi="Times New Roman" w:cs="Times New Roman"/>
                <w:sz w:val="26"/>
                <w:szCs w:val="26"/>
              </w:rPr>
              <w:t>Mục 5 Chương II</w:t>
            </w:r>
          </w:p>
        </w:tc>
        <w:tc>
          <w:tcPr>
            <w:tcW w:w="1100" w:type="dxa"/>
            <w:vAlign w:val="center"/>
          </w:tcPr>
          <w:p w:rsidR="000B63F2" w:rsidRPr="004D473A" w:rsidRDefault="000B63F2" w:rsidP="00AC430E">
            <w:pPr>
              <w:jc w:val="center"/>
              <w:rPr>
                <w:rFonts w:ascii="Times New Roman" w:hAnsi="Times New Roman" w:cs="Times New Roman"/>
                <w:sz w:val="26"/>
                <w:szCs w:val="26"/>
              </w:rPr>
            </w:pPr>
            <w:r w:rsidRPr="004D473A">
              <w:rPr>
                <w:rFonts w:ascii="Times New Roman" w:hAnsi="Times New Roman" w:cs="Times New Roman"/>
                <w:sz w:val="26"/>
                <w:szCs w:val="26"/>
              </w:rPr>
              <w:t xml:space="preserve">UBND Tp Hà Nội </w:t>
            </w:r>
          </w:p>
        </w:tc>
        <w:tc>
          <w:tcPr>
            <w:tcW w:w="7337" w:type="dxa"/>
            <w:vAlign w:val="center"/>
          </w:tcPr>
          <w:p w:rsidR="000B63F2" w:rsidRPr="004D473A" w:rsidRDefault="000B63F2"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Đề nghị bổ sung thẩm quyền xử phạt của Cục trưởng Cục Cạnh tranh và bảo vệ người tiêu dùng đối với hành vi vi phạm quy định pháp luật về cạnh tranh khác của dự thảo Nghị định.</w:t>
            </w:r>
          </w:p>
        </w:tc>
        <w:tc>
          <w:tcPr>
            <w:tcW w:w="5103" w:type="dxa"/>
            <w:vAlign w:val="center"/>
          </w:tcPr>
          <w:p w:rsidR="000B63F2" w:rsidRPr="004D473A" w:rsidRDefault="004D473A" w:rsidP="00AC430E">
            <w:pPr>
              <w:jc w:val="both"/>
              <w:rPr>
                <w:rFonts w:ascii="Times New Roman" w:hAnsi="Times New Roman" w:cs="Times New Roman"/>
                <w:sz w:val="26"/>
                <w:szCs w:val="26"/>
              </w:rPr>
            </w:pPr>
            <w:r w:rsidRPr="006C63FA">
              <w:rPr>
                <w:rFonts w:ascii="Times New Roman" w:hAnsi="Times New Roman" w:cs="Times New Roman"/>
                <w:sz w:val="26"/>
                <w:szCs w:val="26"/>
              </w:rPr>
              <w:t>Theo Luật Cạnh tranh 2018, Chức danh Cục Cạnh tranh và Bảo vệ người tiêu dùng không còn, do đó Dự thảo không quy định.</w:t>
            </w:r>
          </w:p>
        </w:tc>
      </w:tr>
      <w:tr w:rsidR="004D473A" w:rsidRPr="004D473A" w:rsidTr="004D473A">
        <w:trPr>
          <w:trHeight w:val="567"/>
        </w:trPr>
        <w:tc>
          <w:tcPr>
            <w:tcW w:w="857" w:type="dxa"/>
            <w:shd w:val="clear" w:color="auto" w:fill="E2EFD9" w:themeFill="accent6" w:themeFillTint="33"/>
            <w:vAlign w:val="center"/>
            <w:hideMark/>
          </w:tcPr>
          <w:p w:rsidR="000B63F2" w:rsidRPr="004D473A" w:rsidRDefault="000B63F2" w:rsidP="0050269E">
            <w:pPr>
              <w:jc w:val="center"/>
              <w:rPr>
                <w:rFonts w:ascii="Times New Roman" w:hAnsi="Times New Roman" w:cs="Times New Roman"/>
                <w:b/>
                <w:sz w:val="26"/>
                <w:szCs w:val="26"/>
              </w:rPr>
            </w:pPr>
            <w:r w:rsidRPr="004D473A">
              <w:rPr>
                <w:rFonts w:ascii="Times New Roman" w:hAnsi="Times New Roman" w:cs="Times New Roman"/>
                <w:b/>
                <w:sz w:val="26"/>
                <w:szCs w:val="26"/>
              </w:rPr>
              <w:t>XI</w:t>
            </w:r>
            <w:r w:rsidR="00C17823" w:rsidRPr="004D473A">
              <w:rPr>
                <w:rFonts w:ascii="Times New Roman" w:hAnsi="Times New Roman" w:cs="Times New Roman"/>
                <w:b/>
                <w:sz w:val="26"/>
                <w:szCs w:val="26"/>
              </w:rPr>
              <w:t>V</w:t>
            </w:r>
          </w:p>
        </w:tc>
        <w:tc>
          <w:tcPr>
            <w:tcW w:w="14816" w:type="dxa"/>
            <w:gridSpan w:val="4"/>
            <w:shd w:val="clear" w:color="auto" w:fill="E2EFD9" w:themeFill="accent6" w:themeFillTint="33"/>
            <w:vAlign w:val="center"/>
            <w:hideMark/>
          </w:tcPr>
          <w:p w:rsidR="000B63F2" w:rsidRPr="004D473A" w:rsidRDefault="000B63F2" w:rsidP="00AC430E">
            <w:pPr>
              <w:ind w:firstLine="283"/>
              <w:jc w:val="both"/>
              <w:rPr>
                <w:rFonts w:ascii="Times New Roman" w:hAnsi="Times New Roman" w:cs="Times New Roman"/>
                <w:b/>
                <w:bCs/>
                <w:sz w:val="26"/>
                <w:szCs w:val="26"/>
              </w:rPr>
            </w:pPr>
            <w:r w:rsidRPr="004D473A">
              <w:rPr>
                <w:rFonts w:ascii="Times New Roman" w:hAnsi="Times New Roman" w:cs="Times New Roman"/>
                <w:b/>
                <w:bCs/>
                <w:sz w:val="26"/>
                <w:szCs w:val="26"/>
              </w:rPr>
              <w:t>Thẩm quyền xử lý vi phạm pháp luật cạnh tranh</w:t>
            </w:r>
          </w:p>
        </w:tc>
      </w:tr>
      <w:tr w:rsidR="004D473A" w:rsidRPr="004D473A" w:rsidTr="005B0434">
        <w:trPr>
          <w:trHeight w:val="2816"/>
        </w:trPr>
        <w:tc>
          <w:tcPr>
            <w:tcW w:w="857" w:type="dxa"/>
            <w:vAlign w:val="center"/>
          </w:tcPr>
          <w:p w:rsidR="00F908C5" w:rsidRPr="004D473A" w:rsidRDefault="005B0434" w:rsidP="0050269E">
            <w:pPr>
              <w:jc w:val="center"/>
              <w:rPr>
                <w:rFonts w:ascii="Times New Roman" w:hAnsi="Times New Roman" w:cs="Times New Roman"/>
                <w:sz w:val="26"/>
                <w:szCs w:val="26"/>
              </w:rPr>
            </w:pPr>
            <w:r w:rsidRPr="004D473A">
              <w:rPr>
                <w:rFonts w:ascii="Times New Roman" w:hAnsi="Times New Roman" w:cs="Times New Roman"/>
                <w:sz w:val="26"/>
                <w:szCs w:val="26"/>
              </w:rPr>
              <w:t>99</w:t>
            </w:r>
          </w:p>
        </w:tc>
        <w:tc>
          <w:tcPr>
            <w:tcW w:w="1276" w:type="dxa"/>
            <w:vAlign w:val="center"/>
          </w:tcPr>
          <w:p w:rsidR="00F908C5" w:rsidRPr="004D473A" w:rsidRDefault="00F908C5"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27</w:t>
            </w:r>
          </w:p>
        </w:tc>
        <w:tc>
          <w:tcPr>
            <w:tcW w:w="1100" w:type="dxa"/>
            <w:vMerge w:val="restart"/>
            <w:vAlign w:val="center"/>
          </w:tcPr>
          <w:p w:rsidR="00F908C5" w:rsidRPr="004D473A" w:rsidRDefault="00F908C5" w:rsidP="00E3701F">
            <w:pPr>
              <w:jc w:val="center"/>
              <w:rPr>
                <w:rFonts w:ascii="Times New Roman" w:hAnsi="Times New Roman" w:cs="Times New Roman"/>
                <w:sz w:val="26"/>
                <w:szCs w:val="26"/>
              </w:rPr>
            </w:pPr>
            <w:r w:rsidRPr="004D473A">
              <w:rPr>
                <w:rFonts w:ascii="Times New Roman" w:hAnsi="Times New Roman" w:cs="Times New Roman"/>
                <w:sz w:val="26"/>
                <w:szCs w:val="26"/>
              </w:rPr>
              <w:t>Bộ Tư pháp</w:t>
            </w:r>
          </w:p>
        </w:tc>
        <w:tc>
          <w:tcPr>
            <w:tcW w:w="7337" w:type="dxa"/>
            <w:vAlign w:val="center"/>
          </w:tcPr>
          <w:p w:rsidR="00F908C5" w:rsidRPr="004D473A" w:rsidRDefault="00F908C5" w:rsidP="00F908C5">
            <w:pPr>
              <w:ind w:firstLine="284"/>
              <w:jc w:val="both"/>
              <w:rPr>
                <w:rFonts w:ascii="Times New Roman" w:hAnsi="Times New Roman" w:cs="Times New Roman"/>
                <w:sz w:val="26"/>
                <w:szCs w:val="26"/>
              </w:rPr>
            </w:pPr>
            <w:r w:rsidRPr="004D473A">
              <w:rPr>
                <w:rFonts w:ascii="Times New Roman" w:hAnsi="Times New Roman" w:cs="Times New Roman"/>
                <w:sz w:val="26"/>
                <w:szCs w:val="26"/>
              </w:rPr>
              <w:t>Khoản 4 và khoản 5 Điều 27 dự thảo Nghị định quy định:</w:t>
            </w:r>
          </w:p>
          <w:p w:rsidR="00F908C5" w:rsidRPr="004D473A" w:rsidRDefault="00F908C5" w:rsidP="00F908C5">
            <w:pPr>
              <w:ind w:firstLine="284"/>
              <w:jc w:val="both"/>
              <w:rPr>
                <w:rFonts w:ascii="Times New Roman" w:hAnsi="Times New Roman" w:cs="Times New Roman"/>
                <w:i/>
                <w:sz w:val="26"/>
                <w:szCs w:val="26"/>
              </w:rPr>
            </w:pPr>
            <w:r w:rsidRPr="004D473A">
              <w:rPr>
                <w:rFonts w:ascii="Times New Roman" w:hAnsi="Times New Roman" w:cs="Times New Roman"/>
                <w:sz w:val="26"/>
                <w:szCs w:val="26"/>
              </w:rPr>
              <w:t>“</w:t>
            </w:r>
            <w:r w:rsidRPr="004D473A">
              <w:rPr>
                <w:rFonts w:ascii="Times New Roman" w:hAnsi="Times New Roman" w:cs="Times New Roman"/>
                <w:i/>
                <w:sz w:val="26"/>
                <w:szCs w:val="26"/>
              </w:rPr>
              <w:t>4 .Áp dụng một hoặc một số hình thức xử phạt bổ sung quy định tại khoản 3 Điều 110 Luật Cạnh tranh;</w:t>
            </w:r>
          </w:p>
          <w:p w:rsidR="00F908C5" w:rsidRPr="004D473A" w:rsidRDefault="00F908C5" w:rsidP="00F908C5">
            <w:pPr>
              <w:ind w:firstLine="284"/>
              <w:jc w:val="both"/>
              <w:rPr>
                <w:rFonts w:ascii="Times New Roman" w:hAnsi="Times New Roman" w:cs="Times New Roman"/>
                <w:i/>
                <w:sz w:val="26"/>
                <w:szCs w:val="26"/>
              </w:rPr>
            </w:pPr>
            <w:r w:rsidRPr="004D473A">
              <w:rPr>
                <w:rFonts w:ascii="Times New Roman" w:hAnsi="Times New Roman" w:cs="Times New Roman"/>
                <w:i/>
                <w:sz w:val="26"/>
                <w:szCs w:val="26"/>
              </w:rPr>
              <w:t xml:space="preserve"> 5. Áp dụng một hoặc một số biện pháp khắc phục hậu quả theo quy định tại khoản 4 Điều 110 Luật Cạnh tranh;”</w:t>
            </w:r>
          </w:p>
          <w:p w:rsidR="00F908C5" w:rsidRPr="004D473A" w:rsidRDefault="00F908C5" w:rsidP="00F908C5">
            <w:pPr>
              <w:ind w:firstLine="284"/>
              <w:jc w:val="both"/>
              <w:rPr>
                <w:rFonts w:ascii="Times New Roman" w:hAnsi="Times New Roman" w:cs="Times New Roman"/>
                <w:sz w:val="26"/>
                <w:szCs w:val="26"/>
              </w:rPr>
            </w:pPr>
            <w:r w:rsidRPr="004D473A">
              <w:rPr>
                <w:rFonts w:ascii="Times New Roman" w:hAnsi="Times New Roman" w:cs="Times New Roman"/>
                <w:sz w:val="26"/>
                <w:szCs w:val="26"/>
              </w:rPr>
              <w:t xml:space="preserve"> Đề nghị cơ quan chủ trì soạn thảo không viện dẫn quy định tại Luật Cạnh tranh mà viện dẫn trực tiếp quy định về áp dụng hình thức xử phạt bổ sung và biện pháp khắc phục hậu quả tại Điều 3 dự thảo Nghị định.</w:t>
            </w:r>
          </w:p>
        </w:tc>
        <w:tc>
          <w:tcPr>
            <w:tcW w:w="5103" w:type="dxa"/>
            <w:vAlign w:val="center"/>
          </w:tcPr>
          <w:p w:rsidR="00F908C5" w:rsidRPr="004D473A" w:rsidRDefault="00F908C5"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và điều chỉnh như tại Dự thảo</w:t>
            </w:r>
          </w:p>
        </w:tc>
      </w:tr>
      <w:tr w:rsidR="004D473A" w:rsidRPr="004D473A" w:rsidTr="00F34667">
        <w:trPr>
          <w:trHeight w:val="3000"/>
        </w:trPr>
        <w:tc>
          <w:tcPr>
            <w:tcW w:w="857" w:type="dxa"/>
            <w:vAlign w:val="center"/>
          </w:tcPr>
          <w:p w:rsidR="00F908C5" w:rsidRPr="004D473A" w:rsidRDefault="005B0434" w:rsidP="0050269E">
            <w:pPr>
              <w:jc w:val="center"/>
              <w:rPr>
                <w:rFonts w:ascii="Times New Roman" w:hAnsi="Times New Roman" w:cs="Times New Roman"/>
                <w:sz w:val="26"/>
                <w:szCs w:val="26"/>
              </w:rPr>
            </w:pPr>
            <w:r w:rsidRPr="004D473A">
              <w:rPr>
                <w:rFonts w:ascii="Times New Roman" w:hAnsi="Times New Roman" w:cs="Times New Roman"/>
                <w:sz w:val="26"/>
                <w:szCs w:val="26"/>
              </w:rPr>
              <w:t>100</w:t>
            </w:r>
          </w:p>
        </w:tc>
        <w:tc>
          <w:tcPr>
            <w:tcW w:w="1276" w:type="dxa"/>
            <w:vAlign w:val="center"/>
          </w:tcPr>
          <w:p w:rsidR="00F908C5" w:rsidRPr="004D473A" w:rsidRDefault="00F908C5"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28</w:t>
            </w:r>
          </w:p>
        </w:tc>
        <w:tc>
          <w:tcPr>
            <w:tcW w:w="1100" w:type="dxa"/>
            <w:vMerge/>
            <w:vAlign w:val="center"/>
          </w:tcPr>
          <w:p w:rsidR="00F908C5" w:rsidRPr="004D473A" w:rsidRDefault="00F908C5" w:rsidP="00E3701F">
            <w:pPr>
              <w:jc w:val="center"/>
              <w:rPr>
                <w:rFonts w:ascii="Times New Roman" w:hAnsi="Times New Roman" w:cs="Times New Roman"/>
                <w:sz w:val="26"/>
                <w:szCs w:val="26"/>
              </w:rPr>
            </w:pPr>
          </w:p>
        </w:tc>
        <w:tc>
          <w:tcPr>
            <w:tcW w:w="7337" w:type="dxa"/>
            <w:vAlign w:val="center"/>
          </w:tcPr>
          <w:p w:rsidR="00F908C5" w:rsidRPr="004D473A" w:rsidRDefault="00F908C5" w:rsidP="00F908C5">
            <w:pPr>
              <w:spacing w:line="259" w:lineRule="auto"/>
              <w:ind w:firstLine="284"/>
              <w:jc w:val="both"/>
              <w:rPr>
                <w:rFonts w:ascii="Times New Roman" w:hAnsi="Times New Roman" w:cs="Times New Roman"/>
                <w:sz w:val="26"/>
                <w:szCs w:val="26"/>
              </w:rPr>
            </w:pPr>
            <w:r w:rsidRPr="004D473A">
              <w:rPr>
                <w:rFonts w:ascii="Times New Roman" w:hAnsi="Times New Roman" w:cs="Times New Roman"/>
                <w:sz w:val="26"/>
                <w:szCs w:val="26"/>
              </w:rPr>
              <w:t>Khoản 3 Điều 28 dự thảo Nghị định quy định: “</w:t>
            </w:r>
            <w:r w:rsidRPr="004D473A">
              <w:rPr>
                <w:rFonts w:ascii="Times New Roman" w:hAnsi="Times New Roman" w:cs="Times New Roman"/>
                <w:i/>
                <w:sz w:val="26"/>
                <w:szCs w:val="26"/>
              </w:rPr>
              <w:t>Áp dụng biện pháp theo quy định tại điểm b, điểm c khoản 3 và các điểm a, b, d, đ, e khoản 4 Điều 110 của Luật Cạnh tranh</w:t>
            </w:r>
            <w:r w:rsidRPr="004D473A">
              <w:rPr>
                <w:rFonts w:ascii="Times New Roman" w:hAnsi="Times New Roman" w:cs="Times New Roman"/>
                <w:sz w:val="26"/>
                <w:szCs w:val="26"/>
              </w:rPr>
              <w:t>”</w:t>
            </w:r>
          </w:p>
          <w:p w:rsidR="00F908C5" w:rsidRPr="004D473A" w:rsidRDefault="00F908C5" w:rsidP="00F908C5">
            <w:pPr>
              <w:ind w:firstLine="284"/>
              <w:jc w:val="both"/>
              <w:rPr>
                <w:rFonts w:ascii="Times New Roman" w:hAnsi="Times New Roman" w:cs="Times New Roman"/>
                <w:sz w:val="26"/>
                <w:szCs w:val="26"/>
              </w:rPr>
            </w:pPr>
            <w:r w:rsidRPr="004D473A">
              <w:rPr>
                <w:rFonts w:ascii="Times New Roman" w:hAnsi="Times New Roman" w:cs="Times New Roman"/>
                <w:sz w:val="26"/>
                <w:szCs w:val="26"/>
              </w:rPr>
              <w:t>Đề nghị cơ quan chủ trì soạn thảo không viện dẫn quy định tại Luật Cạnh tranh mà viện dẫn trực tiếp quy định về áp dụng hình thức xử phạt bổ sung và biện pháp khắc phục hậu quả tại Điểm 3 dự thảo Nghị định. Đồng thời, tách khoản 3 Điều 28 dự thảo Nghị định thành 02 độc lấp để quy định cụ thể, rõ rang về thẩm quyền áp dụng hình thức xử phạt bổ sung và thẩm quyền áp dụng biện pháp khắc phục hậu quả (không ghi chung chung “áp dụng biện pháp” như dự thảo hiện tại).</w:t>
            </w:r>
          </w:p>
        </w:tc>
        <w:tc>
          <w:tcPr>
            <w:tcW w:w="5103" w:type="dxa"/>
            <w:vAlign w:val="center"/>
          </w:tcPr>
          <w:p w:rsidR="00F908C5" w:rsidRPr="004D473A" w:rsidRDefault="00F908C5" w:rsidP="00E3701F">
            <w:pPr>
              <w:jc w:val="both"/>
              <w:rPr>
                <w:rFonts w:ascii="Times New Roman" w:hAnsi="Times New Roman" w:cs="Times New Roman"/>
                <w:sz w:val="26"/>
                <w:szCs w:val="26"/>
              </w:rPr>
            </w:pPr>
            <w:r w:rsidRPr="004D473A">
              <w:rPr>
                <w:rFonts w:ascii="Times New Roman" w:hAnsi="Times New Roman" w:cs="Times New Roman"/>
                <w:sz w:val="26"/>
                <w:szCs w:val="26"/>
              </w:rPr>
              <w:t>Tiếp thu và điều chỉnh như tại Dự thảo</w:t>
            </w:r>
          </w:p>
        </w:tc>
      </w:tr>
      <w:tr w:rsidR="004D473A" w:rsidRPr="004D473A" w:rsidTr="008B3E9B">
        <w:trPr>
          <w:trHeight w:val="1632"/>
        </w:trPr>
        <w:tc>
          <w:tcPr>
            <w:tcW w:w="857" w:type="dxa"/>
            <w:vAlign w:val="center"/>
          </w:tcPr>
          <w:p w:rsidR="00F908C5" w:rsidRPr="004D473A" w:rsidRDefault="005B0434" w:rsidP="00E3701F">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101</w:t>
            </w:r>
          </w:p>
        </w:tc>
        <w:tc>
          <w:tcPr>
            <w:tcW w:w="1276" w:type="dxa"/>
            <w:vAlign w:val="center"/>
          </w:tcPr>
          <w:p w:rsidR="00F908C5" w:rsidRPr="004D473A" w:rsidRDefault="00F908C5" w:rsidP="00E3701F">
            <w:pPr>
              <w:jc w:val="center"/>
              <w:rPr>
                <w:rFonts w:ascii="Times New Roman" w:hAnsi="Times New Roman" w:cs="Times New Roman"/>
                <w:sz w:val="26"/>
                <w:szCs w:val="26"/>
              </w:rPr>
            </w:pPr>
          </w:p>
        </w:tc>
        <w:tc>
          <w:tcPr>
            <w:tcW w:w="1100" w:type="dxa"/>
            <w:vMerge/>
            <w:vAlign w:val="center"/>
          </w:tcPr>
          <w:p w:rsidR="00F908C5" w:rsidRPr="004D473A" w:rsidRDefault="00F908C5" w:rsidP="00E3701F">
            <w:pPr>
              <w:jc w:val="center"/>
              <w:rPr>
                <w:rFonts w:ascii="Times New Roman" w:hAnsi="Times New Roman" w:cs="Times New Roman"/>
                <w:sz w:val="26"/>
                <w:szCs w:val="26"/>
              </w:rPr>
            </w:pPr>
          </w:p>
        </w:tc>
        <w:tc>
          <w:tcPr>
            <w:tcW w:w="7337" w:type="dxa"/>
            <w:vAlign w:val="center"/>
          </w:tcPr>
          <w:p w:rsidR="00F908C5" w:rsidRPr="004D473A" w:rsidRDefault="00F908C5" w:rsidP="00E3701F">
            <w:pPr>
              <w:ind w:firstLine="284"/>
              <w:jc w:val="both"/>
              <w:rPr>
                <w:rFonts w:ascii="Times New Roman" w:hAnsi="Times New Roman" w:cs="Times New Roman"/>
                <w:sz w:val="26"/>
                <w:szCs w:val="26"/>
              </w:rPr>
            </w:pPr>
            <w:r w:rsidRPr="004D473A">
              <w:rPr>
                <w:rFonts w:ascii="Times New Roman" w:hAnsi="Times New Roman" w:cs="Times New Roman"/>
                <w:sz w:val="26"/>
                <w:szCs w:val="26"/>
              </w:rPr>
              <w:t xml:space="preserve">  Đề nghị cơ quan chủ trì soạn thảo nghiên cứu, bổ sung một điều quy định về thẩm quyền xử lý hành vi vi phạm pháp luật của Chủ tịch Ủy ban Cạnh tranh Quốc gia và Hội đồng xử lý vụ việc hạn chế cạnh tranh (hai chủ thể này được xử phạt đối với hành vi vi phạm tại điều, khoản, điểm cụ thể nào?).</w:t>
            </w:r>
          </w:p>
        </w:tc>
        <w:tc>
          <w:tcPr>
            <w:tcW w:w="5103" w:type="dxa"/>
            <w:vAlign w:val="center"/>
          </w:tcPr>
          <w:p w:rsidR="00F908C5" w:rsidRPr="004D473A" w:rsidRDefault="00F908C5" w:rsidP="00E3701F">
            <w:pPr>
              <w:jc w:val="both"/>
              <w:rPr>
                <w:rFonts w:ascii="Times New Roman" w:hAnsi="Times New Roman" w:cs="Times New Roman"/>
                <w:sz w:val="26"/>
                <w:szCs w:val="26"/>
              </w:rPr>
            </w:pPr>
            <w:r w:rsidRPr="004D473A">
              <w:rPr>
                <w:rFonts w:ascii="Times New Roman" w:hAnsi="Times New Roman" w:cs="Times New Roman"/>
                <w:sz w:val="26"/>
                <w:szCs w:val="26"/>
              </w:rPr>
              <w:t>Tiếp thu và điều chỉnh như tại Dự thảo</w:t>
            </w:r>
          </w:p>
        </w:tc>
      </w:tr>
      <w:tr w:rsidR="004D473A" w:rsidRPr="004D473A" w:rsidTr="008B3E9B">
        <w:trPr>
          <w:trHeight w:val="2548"/>
        </w:trPr>
        <w:tc>
          <w:tcPr>
            <w:tcW w:w="857" w:type="dxa"/>
            <w:vAlign w:val="center"/>
            <w:hideMark/>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t>102</w:t>
            </w:r>
          </w:p>
        </w:tc>
        <w:tc>
          <w:tcPr>
            <w:tcW w:w="1276"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Mục 1 Chương III</w:t>
            </w:r>
          </w:p>
        </w:tc>
        <w:tc>
          <w:tcPr>
            <w:tcW w:w="1100"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Bộ Nội vụ</w:t>
            </w:r>
          </w:p>
        </w:tc>
        <w:tc>
          <w:tcPr>
            <w:tcW w:w="7337" w:type="dxa"/>
            <w:vAlign w:val="center"/>
            <w:hideMark/>
          </w:tcPr>
          <w:p w:rsidR="00116D31" w:rsidRPr="004D473A" w:rsidRDefault="00116D31"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Thẩm quyền ra quyết định XLVPHC (chủ tịch UBCTQG, Hội đồng xử lý vụ việc HCCT) đã được Luật Cạnh tranh cụ thể hóa tại Điều 113. Do vậy, việc có quy định Điều riêng tại Dự thảo Nghị Định về thẩm quyền ra quyết định xử lý vi phạm của hai chủ thể nêu trên là chưa phù hợp với Luật ban hành VBQPPL 2015 (Cơ quan chủ trì soạn thảo không quy định thêm những quy định tại Luật Cạnh tranh năm 2018 đã giao Chính phủ quy định chi tiết tại khoản 5 Điều 110, khoản 6 Điều 111).</w:t>
            </w:r>
          </w:p>
        </w:tc>
        <w:tc>
          <w:tcPr>
            <w:tcW w:w="5103" w:type="dxa"/>
            <w:vAlign w:val="center"/>
            <w:hideMark/>
          </w:tcPr>
          <w:p w:rsidR="00116D31" w:rsidRPr="004D473A" w:rsidRDefault="00116D31" w:rsidP="00AC430E">
            <w:pPr>
              <w:jc w:val="both"/>
              <w:rPr>
                <w:rFonts w:ascii="Times New Roman" w:hAnsi="Times New Roman" w:cs="Times New Roman"/>
                <w:sz w:val="26"/>
                <w:szCs w:val="26"/>
              </w:rPr>
            </w:pPr>
            <w:r w:rsidRPr="004D473A">
              <w:rPr>
                <w:rFonts w:ascii="Times New Roman" w:hAnsi="Times New Roman" w:cs="Times New Roman"/>
                <w:sz w:val="26"/>
                <w:szCs w:val="26"/>
              </w:rPr>
              <w:t>Để đảm bảo tính logic, thống nhất của các quy định về xử lý vi phạm, Ban soạn thảo đề nghị giữ nguyên quy định này.</w:t>
            </w:r>
          </w:p>
        </w:tc>
      </w:tr>
      <w:tr w:rsidR="004D473A" w:rsidRPr="004D473A" w:rsidTr="008B3E9B">
        <w:trPr>
          <w:trHeight w:val="2244"/>
        </w:trPr>
        <w:tc>
          <w:tcPr>
            <w:tcW w:w="857" w:type="dxa"/>
            <w:vAlign w:val="center"/>
            <w:hideMark/>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t>103</w:t>
            </w:r>
          </w:p>
        </w:tc>
        <w:tc>
          <w:tcPr>
            <w:tcW w:w="1276"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Mục 1 Chương III</w:t>
            </w:r>
          </w:p>
        </w:tc>
        <w:tc>
          <w:tcPr>
            <w:tcW w:w="1100" w:type="dxa"/>
            <w:vMerge w:val="restart"/>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 xml:space="preserve">Bộ Giao thông </w:t>
            </w:r>
            <w:r w:rsidRPr="004D473A">
              <w:rPr>
                <w:rFonts w:ascii="Times New Roman" w:hAnsi="Times New Roman" w:cs="Times New Roman"/>
                <w:sz w:val="26"/>
                <w:szCs w:val="26"/>
              </w:rPr>
              <w:br/>
              <w:t>vận tải</w:t>
            </w:r>
          </w:p>
        </w:tc>
        <w:tc>
          <w:tcPr>
            <w:tcW w:w="7337" w:type="dxa"/>
            <w:vAlign w:val="center"/>
            <w:hideMark/>
          </w:tcPr>
          <w:p w:rsidR="00116D31" w:rsidRPr="004D473A" w:rsidRDefault="00116D31"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Điều 113 Luật Cạnh tranh 2018 quy định thẩm quyền XLVPPL về cạnh tranh của Chủ tịch UBCTQG, Hội đồng xử lý vụ việc HCCT theo hướng gắn với hành vi vi phạm. Tuy nhiên, Điều 27 dự thảo kết cấu theo hướng quy định tổng hợp thẩm quyền của Chủ tịch UBCTQG, Điều 28 dự thảo kết cấu theo hướng quy định thẩm quyền của Hội đồng xử lý vụ việc HCCT gắn với hành vi. Do đó, đề nghị rà soát để đảm bảo tính thống nhất.</w:t>
            </w:r>
          </w:p>
        </w:tc>
        <w:tc>
          <w:tcPr>
            <w:tcW w:w="5103" w:type="dxa"/>
            <w:vAlign w:val="center"/>
            <w:hideMark/>
          </w:tcPr>
          <w:p w:rsidR="00116D31" w:rsidRPr="004D473A" w:rsidRDefault="00116D31" w:rsidP="00AC430E">
            <w:pPr>
              <w:jc w:val="both"/>
              <w:rPr>
                <w:rFonts w:ascii="Times New Roman" w:hAnsi="Times New Roman" w:cs="Times New Roman"/>
                <w:sz w:val="26"/>
                <w:szCs w:val="26"/>
              </w:rPr>
            </w:pPr>
            <w:r w:rsidRPr="004D473A">
              <w:rPr>
                <w:rFonts w:ascii="Times New Roman" w:hAnsi="Times New Roman" w:cs="Times New Roman"/>
                <w:sz w:val="26"/>
                <w:szCs w:val="26"/>
              </w:rPr>
              <w:t>Thẩm quyền xử lý của HĐXL vụ việc HCCT chỉ giới hạn đối với một số nhóm hành vi nhất định, do đó Dự thảo quy định cụ thể thẩm quyền gắn với hành vi để đảm bảo rõ ràng trong áp dụng.</w:t>
            </w:r>
          </w:p>
        </w:tc>
      </w:tr>
      <w:tr w:rsidR="004D473A" w:rsidRPr="004D473A" w:rsidTr="008B3E9B">
        <w:trPr>
          <w:trHeight w:val="973"/>
        </w:trPr>
        <w:tc>
          <w:tcPr>
            <w:tcW w:w="857" w:type="dxa"/>
            <w:vAlign w:val="center"/>
            <w:hideMark/>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t>104</w:t>
            </w:r>
          </w:p>
        </w:tc>
        <w:tc>
          <w:tcPr>
            <w:tcW w:w="1276"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3 Điều 27</w:t>
            </w:r>
          </w:p>
        </w:tc>
        <w:tc>
          <w:tcPr>
            <w:tcW w:w="1100" w:type="dxa"/>
            <w:vMerge/>
            <w:vAlign w:val="center"/>
            <w:hideMark/>
          </w:tcPr>
          <w:p w:rsidR="00116D31" w:rsidRPr="004D473A" w:rsidRDefault="00116D31" w:rsidP="00AC430E">
            <w:pPr>
              <w:jc w:val="center"/>
              <w:rPr>
                <w:rFonts w:ascii="Times New Roman" w:hAnsi="Times New Roman" w:cs="Times New Roman"/>
                <w:sz w:val="26"/>
                <w:szCs w:val="26"/>
              </w:rPr>
            </w:pPr>
          </w:p>
        </w:tc>
        <w:tc>
          <w:tcPr>
            <w:tcW w:w="7337" w:type="dxa"/>
            <w:vAlign w:val="center"/>
            <w:hideMark/>
          </w:tcPr>
          <w:p w:rsidR="00116D31" w:rsidRPr="004D473A" w:rsidRDefault="00116D31"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rà soát lại để đảm bảo phù hợp với quy định tại điểm d khoản 2, điểm d khoản 4, điểm d khoản 5 Điều 113 Luật Cạnh tranh 2018.</w:t>
            </w:r>
          </w:p>
        </w:tc>
        <w:tc>
          <w:tcPr>
            <w:tcW w:w="5103" w:type="dxa"/>
            <w:vAlign w:val="center"/>
            <w:hideMark/>
          </w:tcPr>
          <w:p w:rsidR="00116D31" w:rsidRPr="004D473A" w:rsidRDefault="00116D31"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w:t>
            </w:r>
          </w:p>
        </w:tc>
      </w:tr>
      <w:tr w:rsidR="004D473A" w:rsidRPr="004D473A" w:rsidTr="008B3E9B">
        <w:trPr>
          <w:trHeight w:val="1000"/>
        </w:trPr>
        <w:tc>
          <w:tcPr>
            <w:tcW w:w="857" w:type="dxa"/>
            <w:vAlign w:val="center"/>
            <w:hideMark/>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t>105</w:t>
            </w:r>
          </w:p>
        </w:tc>
        <w:tc>
          <w:tcPr>
            <w:tcW w:w="1276"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4,5 Điều 27</w:t>
            </w:r>
          </w:p>
        </w:tc>
        <w:tc>
          <w:tcPr>
            <w:tcW w:w="1100" w:type="dxa"/>
            <w:vMerge/>
            <w:vAlign w:val="center"/>
            <w:hideMark/>
          </w:tcPr>
          <w:p w:rsidR="00116D31" w:rsidRPr="004D473A" w:rsidRDefault="00116D31" w:rsidP="00AC430E">
            <w:pPr>
              <w:jc w:val="center"/>
              <w:rPr>
                <w:rFonts w:ascii="Times New Roman" w:hAnsi="Times New Roman" w:cs="Times New Roman"/>
                <w:sz w:val="26"/>
                <w:szCs w:val="26"/>
              </w:rPr>
            </w:pPr>
          </w:p>
        </w:tc>
        <w:tc>
          <w:tcPr>
            <w:tcW w:w="7337" w:type="dxa"/>
            <w:vAlign w:val="center"/>
            <w:hideMark/>
          </w:tcPr>
          <w:p w:rsidR="00116D31" w:rsidRPr="004D473A" w:rsidRDefault="00116D31"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rà soát để đảm bảo tính thống nhất với quy định tại điểm c khoản 2, điểm c khoản 4, điểm c khoản 5 Điều 113 Luật Cạnh tranh 2018.</w:t>
            </w:r>
          </w:p>
        </w:tc>
        <w:tc>
          <w:tcPr>
            <w:tcW w:w="5103" w:type="dxa"/>
            <w:vAlign w:val="center"/>
            <w:hideMark/>
          </w:tcPr>
          <w:p w:rsidR="00116D31" w:rsidRPr="004D473A" w:rsidRDefault="00116D31"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w:t>
            </w:r>
          </w:p>
        </w:tc>
      </w:tr>
      <w:tr w:rsidR="004D473A" w:rsidRPr="004D473A" w:rsidTr="00F34667">
        <w:trPr>
          <w:trHeight w:val="825"/>
        </w:trPr>
        <w:tc>
          <w:tcPr>
            <w:tcW w:w="857" w:type="dxa"/>
            <w:vAlign w:val="center"/>
            <w:hideMark/>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106</w:t>
            </w:r>
          </w:p>
        </w:tc>
        <w:tc>
          <w:tcPr>
            <w:tcW w:w="1276"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28</w:t>
            </w:r>
          </w:p>
        </w:tc>
        <w:tc>
          <w:tcPr>
            <w:tcW w:w="1100" w:type="dxa"/>
            <w:vMerge/>
            <w:vAlign w:val="center"/>
            <w:hideMark/>
          </w:tcPr>
          <w:p w:rsidR="00116D31" w:rsidRPr="004D473A" w:rsidRDefault="00116D31" w:rsidP="00AC430E">
            <w:pPr>
              <w:jc w:val="center"/>
              <w:rPr>
                <w:rFonts w:ascii="Times New Roman" w:hAnsi="Times New Roman" w:cs="Times New Roman"/>
                <w:sz w:val="26"/>
                <w:szCs w:val="26"/>
              </w:rPr>
            </w:pPr>
          </w:p>
        </w:tc>
        <w:tc>
          <w:tcPr>
            <w:tcW w:w="7337" w:type="dxa"/>
            <w:vAlign w:val="center"/>
            <w:hideMark/>
          </w:tcPr>
          <w:p w:rsidR="00116D31" w:rsidRPr="004D473A" w:rsidRDefault="00116D31"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rà soát bổ sung thẩm quyền được quy định tại điểm d khoản 2, điểm d khoản 3 Điều 113 Luật Cạnh tranh.</w:t>
            </w:r>
          </w:p>
        </w:tc>
        <w:tc>
          <w:tcPr>
            <w:tcW w:w="5103" w:type="dxa"/>
            <w:vAlign w:val="center"/>
            <w:hideMark/>
          </w:tcPr>
          <w:p w:rsidR="00116D31" w:rsidRPr="004D473A" w:rsidRDefault="00116D31"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w:t>
            </w:r>
          </w:p>
        </w:tc>
      </w:tr>
      <w:tr w:rsidR="004D473A" w:rsidRPr="004D473A" w:rsidTr="00F34667">
        <w:trPr>
          <w:trHeight w:val="1095"/>
        </w:trPr>
        <w:tc>
          <w:tcPr>
            <w:tcW w:w="857" w:type="dxa"/>
            <w:vAlign w:val="center"/>
            <w:hideMark/>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t>107</w:t>
            </w:r>
          </w:p>
        </w:tc>
        <w:tc>
          <w:tcPr>
            <w:tcW w:w="1276"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3 Điều 27</w:t>
            </w:r>
          </w:p>
        </w:tc>
        <w:tc>
          <w:tcPr>
            <w:tcW w:w="1100"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Bộ Ngoại giao</w:t>
            </w:r>
          </w:p>
        </w:tc>
        <w:tc>
          <w:tcPr>
            <w:tcW w:w="7337" w:type="dxa"/>
            <w:vAlign w:val="center"/>
            <w:hideMark/>
          </w:tcPr>
          <w:p w:rsidR="00116D31" w:rsidRPr="004D473A" w:rsidRDefault="00116D31"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Cân nhắc bãi bỏ khoản này do đây là hình thức xử phạt bổ sung được quy định tại khoản 3 Điều 110 Luật Cạnh tranh (trùng với quy định tại khoản 4 Điều 27 Dự thảo Nghị định)</w:t>
            </w:r>
          </w:p>
        </w:tc>
        <w:tc>
          <w:tcPr>
            <w:tcW w:w="5103" w:type="dxa"/>
            <w:vAlign w:val="center"/>
            <w:hideMark/>
          </w:tcPr>
          <w:p w:rsidR="00116D31" w:rsidRPr="004D473A" w:rsidRDefault="00116D31" w:rsidP="00AC430E">
            <w:pPr>
              <w:jc w:val="both"/>
              <w:rPr>
                <w:rFonts w:ascii="Times New Roman" w:hAnsi="Times New Roman" w:cs="Times New Roman"/>
                <w:sz w:val="26"/>
                <w:szCs w:val="26"/>
              </w:rPr>
            </w:pPr>
            <w:r w:rsidRPr="004D473A">
              <w:rPr>
                <w:rFonts w:ascii="Times New Roman" w:hAnsi="Times New Roman" w:cs="Times New Roman"/>
                <w:sz w:val="26"/>
                <w:szCs w:val="26"/>
              </w:rPr>
              <w:t>Tiếp thu</w:t>
            </w:r>
          </w:p>
        </w:tc>
      </w:tr>
      <w:tr w:rsidR="004D473A" w:rsidRPr="004D473A" w:rsidTr="004D473A">
        <w:trPr>
          <w:trHeight w:val="540"/>
        </w:trPr>
        <w:tc>
          <w:tcPr>
            <w:tcW w:w="857" w:type="dxa"/>
            <w:shd w:val="clear" w:color="auto" w:fill="E2EFD9" w:themeFill="accent6" w:themeFillTint="33"/>
            <w:vAlign w:val="center"/>
            <w:hideMark/>
          </w:tcPr>
          <w:p w:rsidR="00116D31" w:rsidRPr="004D473A" w:rsidRDefault="00C17823" w:rsidP="00CC4FAE">
            <w:pPr>
              <w:jc w:val="center"/>
              <w:rPr>
                <w:rFonts w:ascii="Times New Roman" w:hAnsi="Times New Roman" w:cs="Times New Roman"/>
                <w:b/>
                <w:bCs/>
                <w:sz w:val="26"/>
                <w:szCs w:val="26"/>
              </w:rPr>
            </w:pPr>
            <w:r w:rsidRPr="004D473A">
              <w:rPr>
                <w:rFonts w:ascii="Times New Roman" w:hAnsi="Times New Roman" w:cs="Times New Roman"/>
                <w:b/>
                <w:bCs/>
                <w:sz w:val="26"/>
                <w:szCs w:val="26"/>
              </w:rPr>
              <w:t>X</w:t>
            </w:r>
            <w:r w:rsidR="00116D31" w:rsidRPr="004D473A">
              <w:rPr>
                <w:rFonts w:ascii="Times New Roman" w:hAnsi="Times New Roman" w:cs="Times New Roman"/>
                <w:b/>
                <w:bCs/>
                <w:sz w:val="26"/>
                <w:szCs w:val="26"/>
              </w:rPr>
              <w:t>V</w:t>
            </w:r>
          </w:p>
        </w:tc>
        <w:tc>
          <w:tcPr>
            <w:tcW w:w="14816" w:type="dxa"/>
            <w:gridSpan w:val="4"/>
            <w:shd w:val="clear" w:color="auto" w:fill="E2EFD9" w:themeFill="accent6" w:themeFillTint="33"/>
            <w:vAlign w:val="center"/>
            <w:hideMark/>
          </w:tcPr>
          <w:p w:rsidR="00116D31" w:rsidRPr="004D473A" w:rsidRDefault="00116D31" w:rsidP="00AC430E">
            <w:pPr>
              <w:ind w:firstLine="283"/>
              <w:jc w:val="both"/>
              <w:rPr>
                <w:rFonts w:ascii="Times New Roman" w:hAnsi="Times New Roman" w:cs="Times New Roman"/>
                <w:b/>
                <w:bCs/>
                <w:sz w:val="26"/>
                <w:szCs w:val="26"/>
              </w:rPr>
            </w:pPr>
            <w:r w:rsidRPr="004D473A">
              <w:rPr>
                <w:rFonts w:ascii="Times New Roman" w:hAnsi="Times New Roman" w:cs="Times New Roman"/>
                <w:b/>
                <w:bCs/>
                <w:sz w:val="26"/>
                <w:szCs w:val="26"/>
              </w:rPr>
              <w:t>Thủ tục xử lý vi phạm</w:t>
            </w:r>
          </w:p>
        </w:tc>
      </w:tr>
      <w:tr w:rsidR="004D473A" w:rsidRPr="004D473A" w:rsidTr="00F34667">
        <w:trPr>
          <w:trHeight w:val="1328"/>
        </w:trPr>
        <w:tc>
          <w:tcPr>
            <w:tcW w:w="857" w:type="dxa"/>
            <w:vAlign w:val="center"/>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t>108</w:t>
            </w:r>
          </w:p>
        </w:tc>
        <w:tc>
          <w:tcPr>
            <w:tcW w:w="1276" w:type="dxa"/>
            <w:vAlign w:val="center"/>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3 Điều 31</w:t>
            </w:r>
          </w:p>
        </w:tc>
        <w:tc>
          <w:tcPr>
            <w:tcW w:w="1100" w:type="dxa"/>
            <w:vMerge w:val="restart"/>
            <w:vAlign w:val="center"/>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UBND Tp Hà Nội</w:t>
            </w:r>
          </w:p>
        </w:tc>
        <w:tc>
          <w:tcPr>
            <w:tcW w:w="7337" w:type="dxa"/>
            <w:vAlign w:val="center"/>
          </w:tcPr>
          <w:p w:rsidR="00116D31" w:rsidRPr="004D473A" w:rsidRDefault="00116D31"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Đề nghị bổ sung quy định phải có chữ ký của đại diện chính quyền cơ sở nơi xảy ra vi phạm hoặc của hai người chứng kiến trong trường hợp tổ chức, cá nhân vi phạm không ký biên bản vi phạm cho phù hợp với quy định Điều 58 Luật XLVPHC.</w:t>
            </w:r>
          </w:p>
        </w:tc>
        <w:tc>
          <w:tcPr>
            <w:tcW w:w="5103" w:type="dxa"/>
            <w:vAlign w:val="center"/>
          </w:tcPr>
          <w:p w:rsidR="00116D31" w:rsidRPr="004D473A" w:rsidRDefault="00116D31"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và điều chỉnh như tại Dự thảo</w:t>
            </w:r>
          </w:p>
        </w:tc>
      </w:tr>
      <w:tr w:rsidR="004D473A" w:rsidRPr="004D473A" w:rsidTr="00F34667">
        <w:trPr>
          <w:trHeight w:val="1261"/>
        </w:trPr>
        <w:tc>
          <w:tcPr>
            <w:tcW w:w="857" w:type="dxa"/>
            <w:vAlign w:val="center"/>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t>109</w:t>
            </w:r>
          </w:p>
        </w:tc>
        <w:tc>
          <w:tcPr>
            <w:tcW w:w="1276" w:type="dxa"/>
            <w:vAlign w:val="center"/>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1 Điều 32</w:t>
            </w:r>
          </w:p>
        </w:tc>
        <w:tc>
          <w:tcPr>
            <w:tcW w:w="1100" w:type="dxa"/>
            <w:vMerge/>
            <w:vAlign w:val="center"/>
          </w:tcPr>
          <w:p w:rsidR="00116D31" w:rsidRPr="004D473A" w:rsidRDefault="00116D31" w:rsidP="00AC430E">
            <w:pPr>
              <w:jc w:val="center"/>
              <w:rPr>
                <w:rFonts w:ascii="Times New Roman" w:hAnsi="Times New Roman" w:cs="Times New Roman"/>
                <w:sz w:val="26"/>
                <w:szCs w:val="26"/>
              </w:rPr>
            </w:pPr>
          </w:p>
        </w:tc>
        <w:tc>
          <w:tcPr>
            <w:tcW w:w="7337" w:type="dxa"/>
            <w:vAlign w:val="center"/>
          </w:tcPr>
          <w:p w:rsidR="00116D31" w:rsidRPr="004D473A" w:rsidRDefault="00116D31"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Đề nghị sửa đổi thời hạn ra quyết định xử lý vi phạm quy định pháp luật về cạnh tranh khác tại dự thảo là "7 ngày" (dự thảo quy định 10 ngày) cho phù hợp với quy đinh tại Điều 66 Luật XLVPHC năm 2012.</w:t>
            </w:r>
          </w:p>
        </w:tc>
        <w:tc>
          <w:tcPr>
            <w:tcW w:w="5103" w:type="dxa"/>
            <w:vAlign w:val="center"/>
          </w:tcPr>
          <w:p w:rsidR="00116D31" w:rsidRPr="004D473A" w:rsidRDefault="00116D31"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w:t>
            </w:r>
          </w:p>
        </w:tc>
      </w:tr>
      <w:tr w:rsidR="004D473A" w:rsidRPr="004D473A" w:rsidTr="00F34667">
        <w:trPr>
          <w:trHeight w:val="1020"/>
        </w:trPr>
        <w:tc>
          <w:tcPr>
            <w:tcW w:w="857" w:type="dxa"/>
            <w:vAlign w:val="center"/>
            <w:hideMark/>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t>110</w:t>
            </w:r>
          </w:p>
        </w:tc>
        <w:tc>
          <w:tcPr>
            <w:tcW w:w="1276"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Mục 2 Chương III</w:t>
            </w:r>
          </w:p>
        </w:tc>
        <w:tc>
          <w:tcPr>
            <w:tcW w:w="1100" w:type="dxa"/>
            <w:vMerge w:val="restart"/>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Thanh tra Chính phủ</w:t>
            </w:r>
          </w:p>
        </w:tc>
        <w:tc>
          <w:tcPr>
            <w:tcW w:w="7337" w:type="dxa"/>
            <w:vAlign w:val="center"/>
            <w:hideMark/>
          </w:tcPr>
          <w:p w:rsidR="00116D31" w:rsidRPr="004D473A" w:rsidRDefault="00116D31"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rà soát, sửa đổi, bổ sung các quy định về thủ tục xử lý vi phạm để đảm bảo thống nhất với pháp luật về xử lý vi phạm hành chính</w:t>
            </w:r>
          </w:p>
        </w:tc>
        <w:tc>
          <w:tcPr>
            <w:tcW w:w="5103" w:type="dxa"/>
            <w:vAlign w:val="center"/>
            <w:hideMark/>
          </w:tcPr>
          <w:p w:rsidR="00116D31" w:rsidRPr="004D473A" w:rsidRDefault="00116D31" w:rsidP="00AC430E">
            <w:pPr>
              <w:jc w:val="both"/>
              <w:rPr>
                <w:rFonts w:ascii="Times New Roman" w:hAnsi="Times New Roman" w:cs="Times New Roman"/>
                <w:sz w:val="26"/>
                <w:szCs w:val="26"/>
              </w:rPr>
            </w:pPr>
            <w:r w:rsidRPr="004D473A">
              <w:rPr>
                <w:rFonts w:ascii="Times New Roman" w:hAnsi="Times New Roman" w:cs="Times New Roman"/>
                <w:sz w:val="26"/>
                <w:szCs w:val="26"/>
              </w:rPr>
              <w:t>Đã giải trình ở trên</w:t>
            </w:r>
          </w:p>
        </w:tc>
      </w:tr>
      <w:tr w:rsidR="004D473A" w:rsidRPr="004D473A" w:rsidTr="00F34667">
        <w:trPr>
          <w:trHeight w:val="1275"/>
        </w:trPr>
        <w:tc>
          <w:tcPr>
            <w:tcW w:w="857" w:type="dxa"/>
            <w:vAlign w:val="center"/>
            <w:hideMark/>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t>111</w:t>
            </w:r>
          </w:p>
        </w:tc>
        <w:tc>
          <w:tcPr>
            <w:tcW w:w="1276"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1 Điều 33</w:t>
            </w:r>
          </w:p>
        </w:tc>
        <w:tc>
          <w:tcPr>
            <w:tcW w:w="1100" w:type="dxa"/>
            <w:vMerge/>
            <w:vAlign w:val="center"/>
            <w:hideMark/>
          </w:tcPr>
          <w:p w:rsidR="00116D31" w:rsidRPr="004D473A" w:rsidRDefault="00116D31" w:rsidP="00AC430E">
            <w:pPr>
              <w:jc w:val="center"/>
              <w:rPr>
                <w:rFonts w:ascii="Times New Roman" w:hAnsi="Times New Roman" w:cs="Times New Roman"/>
                <w:sz w:val="26"/>
                <w:szCs w:val="26"/>
              </w:rPr>
            </w:pPr>
          </w:p>
        </w:tc>
        <w:tc>
          <w:tcPr>
            <w:tcW w:w="7337" w:type="dxa"/>
            <w:vAlign w:val="center"/>
            <w:hideMark/>
          </w:tcPr>
          <w:p w:rsidR="00116D31" w:rsidRPr="004D473A" w:rsidRDefault="00116D31"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bổ sung: địa danh ban hành quyết định; căn cứ pháp lý để ban hành quyết định, biên bản vi phạm, kết quả xác minh, văn bản giải trình của cá nhân, tổ chức vi phạm hoặc biên bản họp giải trình…</w:t>
            </w:r>
          </w:p>
        </w:tc>
        <w:tc>
          <w:tcPr>
            <w:tcW w:w="5103" w:type="dxa"/>
            <w:vAlign w:val="center"/>
            <w:hideMark/>
          </w:tcPr>
          <w:p w:rsidR="00116D31" w:rsidRPr="004D473A" w:rsidRDefault="00116D31"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theo hướng bổ sung địa danh ban hành quyết định; căn cứ pháp lý để ban hành quyết định</w:t>
            </w:r>
          </w:p>
        </w:tc>
      </w:tr>
      <w:tr w:rsidR="004D473A" w:rsidRPr="004D473A" w:rsidTr="00F34667">
        <w:trPr>
          <w:trHeight w:val="795"/>
        </w:trPr>
        <w:tc>
          <w:tcPr>
            <w:tcW w:w="857" w:type="dxa"/>
            <w:vAlign w:val="center"/>
            <w:hideMark/>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t>112</w:t>
            </w:r>
          </w:p>
        </w:tc>
        <w:tc>
          <w:tcPr>
            <w:tcW w:w="1276"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4 Điều 33</w:t>
            </w:r>
          </w:p>
        </w:tc>
        <w:tc>
          <w:tcPr>
            <w:tcW w:w="1100" w:type="dxa"/>
            <w:vMerge/>
            <w:vAlign w:val="center"/>
            <w:hideMark/>
          </w:tcPr>
          <w:p w:rsidR="00116D31" w:rsidRPr="004D473A" w:rsidRDefault="00116D31" w:rsidP="00AC430E">
            <w:pPr>
              <w:jc w:val="center"/>
              <w:rPr>
                <w:rFonts w:ascii="Times New Roman" w:hAnsi="Times New Roman" w:cs="Times New Roman"/>
                <w:sz w:val="26"/>
                <w:szCs w:val="26"/>
              </w:rPr>
            </w:pPr>
          </w:p>
        </w:tc>
        <w:tc>
          <w:tcPr>
            <w:tcW w:w="7337" w:type="dxa"/>
            <w:vAlign w:val="center"/>
            <w:hideMark/>
          </w:tcPr>
          <w:p w:rsidR="00116D31" w:rsidRPr="004D473A" w:rsidRDefault="00116D31"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sửa đổi là 05 ngày làm việc để thống nhất với khoản 2 Điều 94 Luật Cạnh tranh.</w:t>
            </w:r>
          </w:p>
        </w:tc>
        <w:tc>
          <w:tcPr>
            <w:tcW w:w="5103" w:type="dxa"/>
            <w:vAlign w:val="center"/>
            <w:hideMark/>
          </w:tcPr>
          <w:p w:rsidR="00116D31" w:rsidRPr="004D473A" w:rsidRDefault="00116D31"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w:t>
            </w:r>
          </w:p>
        </w:tc>
      </w:tr>
      <w:tr w:rsidR="004D473A" w:rsidRPr="004D473A" w:rsidTr="00F62DD0">
        <w:trPr>
          <w:trHeight w:val="3050"/>
        </w:trPr>
        <w:tc>
          <w:tcPr>
            <w:tcW w:w="857" w:type="dxa"/>
            <w:vAlign w:val="center"/>
            <w:hideMark/>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113</w:t>
            </w:r>
          </w:p>
        </w:tc>
        <w:tc>
          <w:tcPr>
            <w:tcW w:w="1276"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Mục 2 Chương III</w:t>
            </w:r>
          </w:p>
        </w:tc>
        <w:tc>
          <w:tcPr>
            <w:tcW w:w="1100"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Bộ Ngoại giao</w:t>
            </w:r>
          </w:p>
        </w:tc>
        <w:tc>
          <w:tcPr>
            <w:tcW w:w="7337" w:type="dxa"/>
            <w:vAlign w:val="center"/>
            <w:hideMark/>
          </w:tcPr>
          <w:p w:rsidR="00116D31" w:rsidRPr="004D473A" w:rsidRDefault="00116D31"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Xem xét bổ sung quy định về thủ tục xử lý hành vi vi phạm liên quan đến lạm dụng vị trí thống lĩnh thị trường và độc quyền được quy định tại Mục 2 Chương II.</w:t>
            </w:r>
          </w:p>
        </w:tc>
        <w:tc>
          <w:tcPr>
            <w:tcW w:w="5103" w:type="dxa"/>
            <w:vAlign w:val="center"/>
            <w:hideMark/>
          </w:tcPr>
          <w:p w:rsidR="00116D31" w:rsidRPr="004D473A" w:rsidRDefault="00116D31" w:rsidP="00AC430E">
            <w:pPr>
              <w:jc w:val="both"/>
              <w:rPr>
                <w:rFonts w:ascii="Times New Roman" w:hAnsi="Times New Roman" w:cs="Times New Roman"/>
                <w:sz w:val="26"/>
                <w:szCs w:val="26"/>
              </w:rPr>
            </w:pPr>
            <w:r w:rsidRPr="004D473A">
              <w:rPr>
                <w:rFonts w:ascii="Times New Roman" w:hAnsi="Times New Roman" w:cs="Times New Roman"/>
                <w:sz w:val="26"/>
                <w:szCs w:val="26"/>
              </w:rPr>
              <w:t>Hành vi hạn chế cạnh tranh đã bao gồm hành vi thỏa thuận hạn chế cạnh tranh, lạm dụng vị trí thống lĩnh thị trường và lạm dụng vị trí độc quyền. Do đó, quy định thủ tục xử lý hành vi hạn chế cạnh tranh chính là quy định về thủ tục xử lý hành vi vi phạm liên quan đến hành vi thỏa thuận hạn chế cạnh tranh, lạm dụng vị trí thống lĩnh thị trường và lạm dụng vị trí độc quyền.</w:t>
            </w:r>
          </w:p>
        </w:tc>
      </w:tr>
      <w:tr w:rsidR="004D473A" w:rsidRPr="004D473A" w:rsidTr="004D473A">
        <w:trPr>
          <w:trHeight w:val="697"/>
        </w:trPr>
        <w:tc>
          <w:tcPr>
            <w:tcW w:w="857" w:type="dxa"/>
            <w:shd w:val="clear" w:color="auto" w:fill="E2EFD9" w:themeFill="accent6" w:themeFillTint="33"/>
            <w:vAlign w:val="center"/>
            <w:hideMark/>
          </w:tcPr>
          <w:p w:rsidR="00116D31" w:rsidRPr="004D473A" w:rsidRDefault="00116D31" w:rsidP="00040B13">
            <w:pPr>
              <w:jc w:val="center"/>
              <w:rPr>
                <w:rFonts w:ascii="Times New Roman" w:hAnsi="Times New Roman" w:cs="Times New Roman"/>
                <w:b/>
                <w:sz w:val="26"/>
                <w:szCs w:val="26"/>
              </w:rPr>
            </w:pPr>
            <w:r w:rsidRPr="004D473A">
              <w:rPr>
                <w:rFonts w:ascii="Times New Roman" w:hAnsi="Times New Roman" w:cs="Times New Roman"/>
                <w:b/>
                <w:sz w:val="26"/>
                <w:szCs w:val="26"/>
              </w:rPr>
              <w:t>XV</w:t>
            </w:r>
            <w:r w:rsidR="00C17823" w:rsidRPr="004D473A">
              <w:rPr>
                <w:rFonts w:ascii="Times New Roman" w:hAnsi="Times New Roman" w:cs="Times New Roman"/>
                <w:b/>
                <w:sz w:val="26"/>
                <w:szCs w:val="26"/>
              </w:rPr>
              <w:t>I</w:t>
            </w:r>
          </w:p>
        </w:tc>
        <w:tc>
          <w:tcPr>
            <w:tcW w:w="14816" w:type="dxa"/>
            <w:gridSpan w:val="4"/>
            <w:shd w:val="clear" w:color="auto" w:fill="E2EFD9" w:themeFill="accent6" w:themeFillTint="33"/>
            <w:vAlign w:val="center"/>
            <w:hideMark/>
          </w:tcPr>
          <w:p w:rsidR="00116D31" w:rsidRPr="004D473A" w:rsidRDefault="00116D31" w:rsidP="00AC430E">
            <w:pPr>
              <w:ind w:firstLine="283"/>
              <w:jc w:val="both"/>
              <w:rPr>
                <w:rFonts w:ascii="Times New Roman" w:hAnsi="Times New Roman" w:cs="Times New Roman"/>
                <w:b/>
                <w:bCs/>
                <w:sz w:val="26"/>
                <w:szCs w:val="26"/>
              </w:rPr>
            </w:pPr>
            <w:r w:rsidRPr="004D473A">
              <w:rPr>
                <w:rFonts w:ascii="Times New Roman" w:hAnsi="Times New Roman" w:cs="Times New Roman"/>
                <w:b/>
                <w:bCs/>
                <w:sz w:val="26"/>
                <w:szCs w:val="26"/>
              </w:rPr>
              <w:t>Thủ tục thi hành quyết định xử lý vi phạm</w:t>
            </w:r>
          </w:p>
        </w:tc>
      </w:tr>
      <w:tr w:rsidR="004D473A" w:rsidRPr="004D473A" w:rsidTr="00F62DD0">
        <w:trPr>
          <w:trHeight w:val="1577"/>
        </w:trPr>
        <w:tc>
          <w:tcPr>
            <w:tcW w:w="857" w:type="dxa"/>
            <w:vAlign w:val="center"/>
            <w:hideMark/>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t>114</w:t>
            </w:r>
          </w:p>
        </w:tc>
        <w:tc>
          <w:tcPr>
            <w:tcW w:w="1276"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Mục 3 Chương III</w:t>
            </w:r>
          </w:p>
        </w:tc>
        <w:tc>
          <w:tcPr>
            <w:tcW w:w="1100"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Thanh tra Chính phủ</w:t>
            </w:r>
          </w:p>
        </w:tc>
        <w:tc>
          <w:tcPr>
            <w:tcW w:w="7337" w:type="dxa"/>
            <w:vAlign w:val="center"/>
            <w:hideMark/>
          </w:tcPr>
          <w:p w:rsidR="00116D31" w:rsidRPr="004D473A" w:rsidRDefault="00116D31"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rà soát, sửa đổi, bổ sung các quy định về thủ tục thi hành quyết định xử lý vi phạm để đảm bảo thống nhất với pháp luật về xử lý vi phạm hành chính.</w:t>
            </w:r>
          </w:p>
        </w:tc>
        <w:tc>
          <w:tcPr>
            <w:tcW w:w="5103" w:type="dxa"/>
            <w:vAlign w:val="center"/>
            <w:hideMark/>
          </w:tcPr>
          <w:p w:rsidR="00116D31" w:rsidRPr="004D473A" w:rsidRDefault="00116D31"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w:t>
            </w:r>
          </w:p>
        </w:tc>
      </w:tr>
      <w:tr w:rsidR="004D473A" w:rsidRPr="004D473A" w:rsidTr="00F62DD0">
        <w:trPr>
          <w:trHeight w:val="1402"/>
        </w:trPr>
        <w:tc>
          <w:tcPr>
            <w:tcW w:w="857" w:type="dxa"/>
            <w:vAlign w:val="center"/>
            <w:hideMark/>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t>115</w:t>
            </w:r>
          </w:p>
        </w:tc>
        <w:tc>
          <w:tcPr>
            <w:tcW w:w="1276" w:type="dxa"/>
            <w:vMerge w:val="restart"/>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Điều 34</w:t>
            </w:r>
          </w:p>
        </w:tc>
        <w:tc>
          <w:tcPr>
            <w:tcW w:w="1100"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Bộ Ngoại giao</w:t>
            </w:r>
          </w:p>
        </w:tc>
        <w:tc>
          <w:tcPr>
            <w:tcW w:w="7337" w:type="dxa"/>
            <w:vAlign w:val="center"/>
            <w:hideMark/>
          </w:tcPr>
          <w:p w:rsidR="00116D31" w:rsidRPr="004D473A" w:rsidRDefault="00116D31"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Cân nhắc bãi bỏ khoản 3 Điều 34 do nội dung này đã được điều chỉnh tại Điều 36 và Điều 37.</w:t>
            </w:r>
          </w:p>
        </w:tc>
        <w:tc>
          <w:tcPr>
            <w:tcW w:w="5103" w:type="dxa"/>
            <w:vAlign w:val="center"/>
            <w:hideMark/>
          </w:tcPr>
          <w:p w:rsidR="00116D31" w:rsidRPr="004D473A" w:rsidRDefault="00116D31" w:rsidP="00AC430E">
            <w:pPr>
              <w:jc w:val="both"/>
              <w:rPr>
                <w:rFonts w:ascii="Times New Roman" w:hAnsi="Times New Roman" w:cs="Times New Roman"/>
                <w:sz w:val="26"/>
                <w:szCs w:val="26"/>
              </w:rPr>
            </w:pPr>
            <w:r w:rsidRPr="004D473A">
              <w:rPr>
                <w:rFonts w:ascii="Times New Roman" w:hAnsi="Times New Roman" w:cs="Times New Roman"/>
                <w:sz w:val="26"/>
                <w:szCs w:val="26"/>
              </w:rPr>
              <w:t>Tiếp thu</w:t>
            </w:r>
          </w:p>
        </w:tc>
      </w:tr>
      <w:tr w:rsidR="004D473A" w:rsidRPr="004D473A" w:rsidTr="00F62DD0">
        <w:trPr>
          <w:trHeight w:val="1895"/>
        </w:trPr>
        <w:tc>
          <w:tcPr>
            <w:tcW w:w="857" w:type="dxa"/>
            <w:vAlign w:val="center"/>
            <w:hideMark/>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t>116</w:t>
            </w:r>
          </w:p>
        </w:tc>
        <w:tc>
          <w:tcPr>
            <w:tcW w:w="1276" w:type="dxa"/>
            <w:vMerge/>
            <w:vAlign w:val="center"/>
            <w:hideMark/>
          </w:tcPr>
          <w:p w:rsidR="00116D31" w:rsidRPr="004D473A" w:rsidRDefault="00116D31" w:rsidP="00AC430E">
            <w:pPr>
              <w:jc w:val="center"/>
              <w:rPr>
                <w:rFonts w:ascii="Times New Roman" w:hAnsi="Times New Roman" w:cs="Times New Roman"/>
                <w:sz w:val="26"/>
                <w:szCs w:val="26"/>
              </w:rPr>
            </w:pPr>
          </w:p>
        </w:tc>
        <w:tc>
          <w:tcPr>
            <w:tcW w:w="1100"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Bộ Văn hóa, Thể thao và Du lịch</w:t>
            </w:r>
          </w:p>
        </w:tc>
        <w:tc>
          <w:tcPr>
            <w:tcW w:w="7337" w:type="dxa"/>
            <w:vAlign w:val="center"/>
            <w:hideMark/>
          </w:tcPr>
          <w:p w:rsidR="00116D31" w:rsidRPr="004D473A" w:rsidRDefault="00116D31"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bỏ khoản 3 Điều 34 Dự thảo vì trùng lặp với Điều 36 và Điều 37 Dự thảo.</w:t>
            </w:r>
          </w:p>
        </w:tc>
        <w:tc>
          <w:tcPr>
            <w:tcW w:w="5103" w:type="dxa"/>
            <w:vAlign w:val="center"/>
            <w:hideMark/>
          </w:tcPr>
          <w:p w:rsidR="00116D31" w:rsidRPr="004D473A" w:rsidRDefault="00116D31" w:rsidP="00AC430E">
            <w:pPr>
              <w:jc w:val="both"/>
              <w:rPr>
                <w:rFonts w:ascii="Times New Roman" w:hAnsi="Times New Roman" w:cs="Times New Roman"/>
                <w:sz w:val="26"/>
                <w:szCs w:val="26"/>
              </w:rPr>
            </w:pPr>
            <w:r w:rsidRPr="004D473A">
              <w:rPr>
                <w:rFonts w:ascii="Times New Roman" w:hAnsi="Times New Roman" w:cs="Times New Roman"/>
                <w:sz w:val="26"/>
                <w:szCs w:val="26"/>
              </w:rPr>
              <w:t>Tiếp thu</w:t>
            </w:r>
          </w:p>
        </w:tc>
      </w:tr>
      <w:tr w:rsidR="004D473A" w:rsidRPr="004D473A" w:rsidTr="00F62DD0">
        <w:trPr>
          <w:trHeight w:val="1459"/>
        </w:trPr>
        <w:tc>
          <w:tcPr>
            <w:tcW w:w="857" w:type="dxa"/>
            <w:vAlign w:val="center"/>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lastRenderedPageBreak/>
              <w:t>117</w:t>
            </w:r>
          </w:p>
        </w:tc>
        <w:tc>
          <w:tcPr>
            <w:tcW w:w="1276" w:type="dxa"/>
            <w:vAlign w:val="center"/>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1 Điều 34</w:t>
            </w:r>
          </w:p>
        </w:tc>
        <w:tc>
          <w:tcPr>
            <w:tcW w:w="1100" w:type="dxa"/>
            <w:vAlign w:val="center"/>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UBND tỉnh Thanh Hóa</w:t>
            </w:r>
          </w:p>
        </w:tc>
        <w:tc>
          <w:tcPr>
            <w:tcW w:w="7337" w:type="dxa"/>
            <w:vAlign w:val="center"/>
          </w:tcPr>
          <w:p w:rsidR="00116D31" w:rsidRPr="004D473A" w:rsidRDefault="00116D31"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Đề nghị chỉnh sửa lại thời hạn xử lý vi phạm từ 30 ngày xuống 10 ngày để phù hợp với quy định tại khoản 1, Điều 73 Luật Xử lý vi phạm hành chính số 15/2012/QH13.</w:t>
            </w:r>
          </w:p>
        </w:tc>
        <w:tc>
          <w:tcPr>
            <w:tcW w:w="5103" w:type="dxa"/>
            <w:vAlign w:val="center"/>
          </w:tcPr>
          <w:p w:rsidR="00116D31" w:rsidRPr="004D473A" w:rsidRDefault="00116D31" w:rsidP="00AC430E">
            <w:pPr>
              <w:jc w:val="both"/>
              <w:rPr>
                <w:rFonts w:ascii="Times New Roman" w:hAnsi="Times New Roman" w:cs="Times New Roman"/>
                <w:sz w:val="26"/>
                <w:szCs w:val="26"/>
              </w:rPr>
            </w:pPr>
            <w:r w:rsidRPr="004D473A">
              <w:rPr>
                <w:rFonts w:ascii="Times New Roman" w:hAnsi="Times New Roman" w:cs="Times New Roman"/>
                <w:sz w:val="26"/>
                <w:szCs w:val="26"/>
              </w:rPr>
              <w:t>Đã điều chỉnh như tại Dự thảo để phù hợp với khoản 1 Điều 114 Luật Cạnh tranh 2018.</w:t>
            </w:r>
          </w:p>
        </w:tc>
      </w:tr>
      <w:tr w:rsidR="004D473A" w:rsidRPr="004D473A" w:rsidTr="008304A9">
        <w:trPr>
          <w:trHeight w:val="1865"/>
        </w:trPr>
        <w:tc>
          <w:tcPr>
            <w:tcW w:w="857" w:type="dxa"/>
            <w:vAlign w:val="center"/>
            <w:hideMark/>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t>118</w:t>
            </w:r>
          </w:p>
        </w:tc>
        <w:tc>
          <w:tcPr>
            <w:tcW w:w="1276"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1 Điều 36</w:t>
            </w:r>
          </w:p>
        </w:tc>
        <w:tc>
          <w:tcPr>
            <w:tcW w:w="1100"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Bộ Ngoại giao</w:t>
            </w:r>
          </w:p>
        </w:tc>
        <w:tc>
          <w:tcPr>
            <w:tcW w:w="7337" w:type="dxa"/>
            <w:vAlign w:val="center"/>
            <w:hideMark/>
          </w:tcPr>
          <w:p w:rsidR="00116D31" w:rsidRPr="004D473A" w:rsidRDefault="00116D31"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 xml:space="preserve">Đề nghị xem lại nội dung </w:t>
            </w:r>
            <w:r w:rsidRPr="004D473A">
              <w:rPr>
                <w:rFonts w:ascii="Times New Roman" w:hAnsi="Times New Roman" w:cs="Times New Roman"/>
                <w:i/>
                <w:iCs/>
                <w:sz w:val="26"/>
                <w:szCs w:val="26"/>
              </w:rPr>
              <w:t>"không khởi kiện ra Tòa án theo quy định tại Điều 96 của Luật Cạnh tranh"</w:t>
            </w:r>
            <w:r w:rsidRPr="004D473A">
              <w:rPr>
                <w:rFonts w:ascii="Times New Roman" w:hAnsi="Times New Roman" w:cs="Times New Roman"/>
                <w:sz w:val="26"/>
                <w:szCs w:val="26"/>
              </w:rPr>
              <w:t xml:space="preserve"> do Điều 96 của Luật Cạnh tranh chỉ quy định việc khiếu nại đến Chủ tịch UBCTQG trong trường hợp không nhất trí với một phần hoặc toàn bộ nội dung quyết định xử lý vụ việc cạnh tranh.</w:t>
            </w:r>
          </w:p>
        </w:tc>
        <w:tc>
          <w:tcPr>
            <w:tcW w:w="5103" w:type="dxa"/>
            <w:vAlign w:val="center"/>
            <w:hideMark/>
          </w:tcPr>
          <w:p w:rsidR="00116D31" w:rsidRPr="004D473A" w:rsidRDefault="00116D31" w:rsidP="00AC430E">
            <w:pPr>
              <w:jc w:val="both"/>
              <w:rPr>
                <w:rFonts w:ascii="Times New Roman" w:hAnsi="Times New Roman" w:cs="Times New Roman"/>
                <w:sz w:val="26"/>
                <w:szCs w:val="26"/>
              </w:rPr>
            </w:pPr>
            <w:r w:rsidRPr="004D473A">
              <w:rPr>
                <w:rFonts w:ascii="Times New Roman" w:hAnsi="Times New Roman" w:cs="Times New Roman"/>
                <w:sz w:val="26"/>
                <w:szCs w:val="26"/>
              </w:rPr>
              <w:t xml:space="preserve">Tiếp thu theo hướng sửa đổi thành </w:t>
            </w:r>
            <w:r w:rsidRPr="004D473A">
              <w:rPr>
                <w:rFonts w:ascii="Times New Roman" w:hAnsi="Times New Roman" w:cs="Times New Roman"/>
                <w:i/>
                <w:iCs/>
                <w:sz w:val="26"/>
                <w:szCs w:val="26"/>
              </w:rPr>
              <w:t>"không khiếu nại đến Chủ tịch Ủy ban Cạnh tranh Quốc gia theo quy định tại Điều 96 của Luật Cạnh tranh".</w:t>
            </w:r>
          </w:p>
        </w:tc>
      </w:tr>
      <w:tr w:rsidR="004D473A" w:rsidRPr="004D473A" w:rsidTr="004D473A">
        <w:trPr>
          <w:trHeight w:val="595"/>
        </w:trPr>
        <w:tc>
          <w:tcPr>
            <w:tcW w:w="857" w:type="dxa"/>
            <w:shd w:val="clear" w:color="auto" w:fill="E2EFD9" w:themeFill="accent6" w:themeFillTint="33"/>
            <w:vAlign w:val="center"/>
          </w:tcPr>
          <w:p w:rsidR="00116D31" w:rsidRPr="004D473A" w:rsidRDefault="007C5F7F" w:rsidP="0050269E">
            <w:pPr>
              <w:jc w:val="center"/>
              <w:rPr>
                <w:rFonts w:ascii="Times New Roman" w:hAnsi="Times New Roman" w:cs="Times New Roman"/>
                <w:b/>
                <w:sz w:val="26"/>
                <w:szCs w:val="26"/>
              </w:rPr>
            </w:pPr>
            <w:r w:rsidRPr="004D473A">
              <w:rPr>
                <w:rFonts w:ascii="Times New Roman" w:hAnsi="Times New Roman" w:cs="Times New Roman"/>
                <w:b/>
                <w:sz w:val="26"/>
                <w:szCs w:val="26"/>
              </w:rPr>
              <w:t>XVII</w:t>
            </w:r>
          </w:p>
        </w:tc>
        <w:tc>
          <w:tcPr>
            <w:tcW w:w="14816" w:type="dxa"/>
            <w:gridSpan w:val="4"/>
            <w:shd w:val="clear" w:color="auto" w:fill="E2EFD9" w:themeFill="accent6" w:themeFillTint="33"/>
            <w:vAlign w:val="center"/>
          </w:tcPr>
          <w:p w:rsidR="00116D31" w:rsidRPr="004D473A" w:rsidRDefault="00116D31" w:rsidP="00AC430E">
            <w:pPr>
              <w:jc w:val="both"/>
              <w:rPr>
                <w:rFonts w:ascii="Times New Roman" w:hAnsi="Times New Roman" w:cs="Times New Roman"/>
                <w:b/>
                <w:sz w:val="26"/>
                <w:szCs w:val="26"/>
              </w:rPr>
            </w:pPr>
            <w:r w:rsidRPr="004D473A">
              <w:rPr>
                <w:rFonts w:ascii="Times New Roman" w:hAnsi="Times New Roman" w:cs="Times New Roman"/>
                <w:b/>
                <w:sz w:val="26"/>
                <w:szCs w:val="26"/>
              </w:rPr>
              <w:t>Điều khoản thi hành</w:t>
            </w:r>
          </w:p>
        </w:tc>
      </w:tr>
      <w:tr w:rsidR="004D473A" w:rsidRPr="004D473A" w:rsidTr="00F34667">
        <w:trPr>
          <w:trHeight w:val="1800"/>
        </w:trPr>
        <w:tc>
          <w:tcPr>
            <w:tcW w:w="857" w:type="dxa"/>
            <w:vAlign w:val="center"/>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t>119</w:t>
            </w:r>
          </w:p>
        </w:tc>
        <w:tc>
          <w:tcPr>
            <w:tcW w:w="1276" w:type="dxa"/>
            <w:vAlign w:val="center"/>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1 Điều 38</w:t>
            </w:r>
          </w:p>
        </w:tc>
        <w:tc>
          <w:tcPr>
            <w:tcW w:w="1100" w:type="dxa"/>
            <w:vMerge w:val="restart"/>
            <w:vAlign w:val="center"/>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UBND Tp Hà Nội</w:t>
            </w:r>
          </w:p>
        </w:tc>
        <w:tc>
          <w:tcPr>
            <w:tcW w:w="7337" w:type="dxa"/>
            <w:vAlign w:val="center"/>
          </w:tcPr>
          <w:p w:rsidR="00116D31" w:rsidRPr="004D473A" w:rsidRDefault="00116D31" w:rsidP="009D7413">
            <w:pPr>
              <w:ind w:firstLine="283"/>
              <w:jc w:val="both"/>
              <w:rPr>
                <w:rFonts w:ascii="Times New Roman" w:hAnsi="Times New Roman" w:cs="Times New Roman"/>
                <w:sz w:val="26"/>
                <w:szCs w:val="26"/>
              </w:rPr>
            </w:pPr>
            <w:r w:rsidRPr="004D473A">
              <w:rPr>
                <w:rFonts w:ascii="Times New Roman" w:hAnsi="Times New Roman" w:cs="Times New Roman"/>
                <w:sz w:val="26"/>
                <w:szCs w:val="26"/>
              </w:rPr>
              <w:t xml:space="preserve">Bổ sung cụm từ </w:t>
            </w:r>
            <w:r w:rsidRPr="004D473A">
              <w:rPr>
                <w:rFonts w:ascii="Times New Roman" w:hAnsi="Times New Roman" w:cs="Times New Roman"/>
                <w:i/>
                <w:sz w:val="26"/>
                <w:szCs w:val="26"/>
              </w:rPr>
              <w:t>"và các văn bản sửa đổi, bổ sung"</w:t>
            </w:r>
            <w:r w:rsidRPr="004D473A">
              <w:rPr>
                <w:rFonts w:ascii="Times New Roman" w:hAnsi="Times New Roman" w:cs="Times New Roman"/>
                <w:sz w:val="26"/>
                <w:szCs w:val="26"/>
              </w:rPr>
              <w:t xml:space="preserve">   vào cuối.</w:t>
            </w:r>
          </w:p>
        </w:tc>
        <w:tc>
          <w:tcPr>
            <w:tcW w:w="5103" w:type="dxa"/>
            <w:vAlign w:val="center"/>
          </w:tcPr>
          <w:p w:rsidR="00116D31" w:rsidRPr="004D473A" w:rsidRDefault="00116D31"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và điều chỉnh theo hướng tại Dự thảo</w:t>
            </w:r>
          </w:p>
        </w:tc>
      </w:tr>
      <w:tr w:rsidR="004D473A" w:rsidRPr="004D473A" w:rsidTr="008304A9">
        <w:trPr>
          <w:trHeight w:val="2308"/>
        </w:trPr>
        <w:tc>
          <w:tcPr>
            <w:tcW w:w="857" w:type="dxa"/>
            <w:vAlign w:val="center"/>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t>120</w:t>
            </w:r>
          </w:p>
        </w:tc>
        <w:tc>
          <w:tcPr>
            <w:tcW w:w="1276" w:type="dxa"/>
            <w:vAlign w:val="center"/>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Khoản 2 Điều 38</w:t>
            </w:r>
          </w:p>
        </w:tc>
        <w:tc>
          <w:tcPr>
            <w:tcW w:w="1100" w:type="dxa"/>
            <w:vMerge/>
            <w:vAlign w:val="center"/>
          </w:tcPr>
          <w:p w:rsidR="00116D31" w:rsidRPr="004D473A" w:rsidRDefault="00116D31" w:rsidP="00AC430E">
            <w:pPr>
              <w:jc w:val="center"/>
              <w:rPr>
                <w:rFonts w:ascii="Times New Roman" w:hAnsi="Times New Roman" w:cs="Times New Roman"/>
                <w:sz w:val="26"/>
                <w:szCs w:val="26"/>
              </w:rPr>
            </w:pPr>
          </w:p>
        </w:tc>
        <w:tc>
          <w:tcPr>
            <w:tcW w:w="7337" w:type="dxa"/>
            <w:vAlign w:val="center"/>
          </w:tcPr>
          <w:p w:rsidR="00116D31" w:rsidRPr="004D473A" w:rsidRDefault="00116D31" w:rsidP="009D7413">
            <w:pPr>
              <w:ind w:firstLine="283"/>
              <w:jc w:val="both"/>
              <w:rPr>
                <w:rFonts w:ascii="Times New Roman" w:hAnsi="Times New Roman" w:cs="Times New Roman"/>
                <w:sz w:val="26"/>
                <w:szCs w:val="26"/>
              </w:rPr>
            </w:pPr>
            <w:r w:rsidRPr="004D473A">
              <w:rPr>
                <w:rFonts w:ascii="Times New Roman" w:hAnsi="Times New Roman" w:cs="Times New Roman"/>
                <w:sz w:val="26"/>
                <w:szCs w:val="26"/>
              </w:rPr>
              <w:t xml:space="preserve">Đề nghị sửa khoản này để bảo đảm việc áp dụng các quy định XLVPHC trong thời gian chuyển tiếp như sau: </w:t>
            </w:r>
            <w:r w:rsidRPr="004D473A">
              <w:rPr>
                <w:rFonts w:ascii="Times New Roman" w:hAnsi="Times New Roman" w:cs="Times New Roman"/>
                <w:i/>
                <w:sz w:val="26"/>
                <w:szCs w:val="26"/>
              </w:rPr>
              <w:t>"Đối với hành vi vi phạm hành chính trong lĩnh vực cạnh tranh được thực hiện trước ngày Nghị định này có hiệu lực, sau đó mới bị phát hiện hoặc đang xem xét, giải quyết mà Nghị định này không quy định trách nhiệm pháp lý hoặc quy định trách nhiệm pháp lý nhẹ hơn, thì áp dụng Nghị định này"</w:t>
            </w:r>
            <w:r w:rsidRPr="004D473A">
              <w:rPr>
                <w:rFonts w:ascii="Times New Roman" w:hAnsi="Times New Roman" w:cs="Times New Roman"/>
                <w:sz w:val="26"/>
                <w:szCs w:val="26"/>
              </w:rPr>
              <w:t>.</w:t>
            </w:r>
          </w:p>
        </w:tc>
        <w:tc>
          <w:tcPr>
            <w:tcW w:w="5103" w:type="dxa"/>
            <w:vAlign w:val="center"/>
          </w:tcPr>
          <w:p w:rsidR="00116D31" w:rsidRPr="004D473A" w:rsidRDefault="00116D31" w:rsidP="00A0449C">
            <w:pPr>
              <w:jc w:val="both"/>
              <w:rPr>
                <w:rFonts w:ascii="Times New Roman" w:hAnsi="Times New Roman" w:cs="Times New Roman"/>
                <w:sz w:val="26"/>
                <w:szCs w:val="26"/>
              </w:rPr>
            </w:pPr>
            <w:r w:rsidRPr="004D473A">
              <w:rPr>
                <w:rFonts w:ascii="Times New Roman" w:hAnsi="Times New Roman" w:cs="Times New Roman"/>
                <w:sz w:val="26"/>
                <w:szCs w:val="26"/>
              </w:rPr>
              <w:t>Về nguyên tắc áp dụng đối với các hành vi vi phạm pháp luật về cạnh tranh trong giai đoạn  chuyển tiếp đã được quy định cụ thể tại Điều 118 Luật Cạnh tranh về Điều khoản chuyển tiếp.</w:t>
            </w:r>
          </w:p>
        </w:tc>
      </w:tr>
      <w:tr w:rsidR="004D473A" w:rsidRPr="004D473A" w:rsidTr="004D473A">
        <w:trPr>
          <w:trHeight w:val="660"/>
        </w:trPr>
        <w:tc>
          <w:tcPr>
            <w:tcW w:w="857" w:type="dxa"/>
            <w:shd w:val="clear" w:color="auto" w:fill="E2EFD9" w:themeFill="accent6" w:themeFillTint="33"/>
            <w:vAlign w:val="center"/>
            <w:hideMark/>
          </w:tcPr>
          <w:p w:rsidR="00116D31" w:rsidRPr="004D473A" w:rsidRDefault="00116D31" w:rsidP="007C5F7F">
            <w:pPr>
              <w:ind w:left="-136"/>
              <w:jc w:val="center"/>
              <w:rPr>
                <w:rFonts w:ascii="Times New Roman" w:hAnsi="Times New Roman" w:cs="Times New Roman"/>
                <w:b/>
                <w:bCs/>
                <w:sz w:val="26"/>
                <w:szCs w:val="26"/>
              </w:rPr>
            </w:pPr>
            <w:r w:rsidRPr="004D473A">
              <w:rPr>
                <w:rFonts w:ascii="Times New Roman" w:hAnsi="Times New Roman" w:cs="Times New Roman"/>
                <w:b/>
                <w:bCs/>
                <w:sz w:val="26"/>
                <w:szCs w:val="26"/>
              </w:rPr>
              <w:lastRenderedPageBreak/>
              <w:t>XVI</w:t>
            </w:r>
            <w:r w:rsidR="007C5F7F" w:rsidRPr="004D473A">
              <w:rPr>
                <w:rFonts w:ascii="Times New Roman" w:hAnsi="Times New Roman" w:cs="Times New Roman"/>
                <w:b/>
                <w:bCs/>
                <w:sz w:val="26"/>
                <w:szCs w:val="26"/>
              </w:rPr>
              <w:t>II</w:t>
            </w:r>
          </w:p>
        </w:tc>
        <w:tc>
          <w:tcPr>
            <w:tcW w:w="14816" w:type="dxa"/>
            <w:gridSpan w:val="4"/>
            <w:shd w:val="clear" w:color="auto" w:fill="E2EFD9" w:themeFill="accent6" w:themeFillTint="33"/>
            <w:vAlign w:val="center"/>
            <w:hideMark/>
          </w:tcPr>
          <w:p w:rsidR="00116D31" w:rsidRPr="004D473A" w:rsidRDefault="00116D31" w:rsidP="00AC430E">
            <w:pPr>
              <w:ind w:firstLine="283"/>
              <w:jc w:val="both"/>
              <w:rPr>
                <w:rFonts w:ascii="Times New Roman" w:hAnsi="Times New Roman" w:cs="Times New Roman"/>
                <w:b/>
                <w:bCs/>
                <w:sz w:val="26"/>
                <w:szCs w:val="26"/>
              </w:rPr>
            </w:pPr>
            <w:r w:rsidRPr="004D473A">
              <w:rPr>
                <w:rFonts w:ascii="Times New Roman" w:hAnsi="Times New Roman" w:cs="Times New Roman"/>
                <w:b/>
                <w:bCs/>
                <w:sz w:val="26"/>
                <w:szCs w:val="26"/>
              </w:rPr>
              <w:t>Tính đồng bộ và thống nhất của hệ thống pháp luật</w:t>
            </w:r>
          </w:p>
        </w:tc>
      </w:tr>
      <w:tr w:rsidR="004D473A" w:rsidRPr="004D473A" w:rsidTr="008304A9">
        <w:trPr>
          <w:trHeight w:val="4220"/>
        </w:trPr>
        <w:tc>
          <w:tcPr>
            <w:tcW w:w="857" w:type="dxa"/>
            <w:vAlign w:val="center"/>
            <w:hideMark/>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t>121</w:t>
            </w:r>
          </w:p>
        </w:tc>
        <w:tc>
          <w:tcPr>
            <w:tcW w:w="1276" w:type="dxa"/>
            <w:vAlign w:val="center"/>
            <w:hideMark/>
          </w:tcPr>
          <w:p w:rsidR="00116D31" w:rsidRPr="004D473A" w:rsidRDefault="00116D31" w:rsidP="00AC430E">
            <w:pPr>
              <w:jc w:val="center"/>
              <w:rPr>
                <w:rFonts w:ascii="Times New Roman" w:hAnsi="Times New Roman" w:cs="Times New Roman"/>
                <w:sz w:val="26"/>
                <w:szCs w:val="26"/>
              </w:rPr>
            </w:pPr>
          </w:p>
        </w:tc>
        <w:tc>
          <w:tcPr>
            <w:tcW w:w="1100"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Ngân hàng Nhà nước Việt Nam</w:t>
            </w:r>
          </w:p>
        </w:tc>
        <w:tc>
          <w:tcPr>
            <w:tcW w:w="7337" w:type="dxa"/>
            <w:vAlign w:val="center"/>
            <w:hideMark/>
          </w:tcPr>
          <w:p w:rsidR="00116D31" w:rsidRPr="004D473A" w:rsidRDefault="00116D31"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Khoản 5 Điều 110, khoản 6 Điều 111 Luật Cạnh tranh giao Chính phủ quy định chi tiết các hình thức xử phạt và biện pháp khắc phục hậu quả đối với từng hành vi vi phạm quy định của pháp luật về cạnh tranh; quy định chi tiết mức phạt tiền đối với hành vi vi phạm quy định định của Luật Cạnh tranh.</w:t>
            </w:r>
          </w:p>
          <w:p w:rsidR="00116D31" w:rsidRPr="004D473A" w:rsidRDefault="00116D31" w:rsidP="004A1BCF">
            <w:pPr>
              <w:ind w:firstLine="283"/>
              <w:jc w:val="both"/>
              <w:rPr>
                <w:rFonts w:ascii="Times New Roman" w:hAnsi="Times New Roman" w:cs="Times New Roman"/>
                <w:i/>
                <w:iCs/>
                <w:sz w:val="26"/>
                <w:szCs w:val="26"/>
              </w:rPr>
            </w:pPr>
            <w:r w:rsidRPr="004D473A">
              <w:rPr>
                <w:rFonts w:ascii="Times New Roman" w:hAnsi="Times New Roman" w:cs="Times New Roman"/>
                <w:sz w:val="26"/>
                <w:szCs w:val="26"/>
              </w:rPr>
              <w:t xml:space="preserve">Khoản 2 Điều 8 Luật Ban hành văn bản QPPL quy định: </w:t>
            </w:r>
            <w:r w:rsidRPr="004D473A">
              <w:rPr>
                <w:rFonts w:ascii="Times New Roman" w:hAnsi="Times New Roman" w:cs="Times New Roman"/>
                <w:i/>
                <w:iCs/>
                <w:sz w:val="26"/>
                <w:szCs w:val="26"/>
              </w:rPr>
              <w:t xml:space="preserve">"Văn bản quy phạm pháp luật phải quy định cụ thể nội dung cần điều chỉnh, không quy định chung chung, </w:t>
            </w:r>
            <w:r w:rsidRPr="004D473A">
              <w:rPr>
                <w:rFonts w:ascii="Times New Roman" w:hAnsi="Times New Roman" w:cs="Times New Roman"/>
                <w:i/>
                <w:iCs/>
                <w:sz w:val="26"/>
                <w:szCs w:val="26"/>
                <w:u w:val="single"/>
              </w:rPr>
              <w:t>không quy định lại nội dung đã được quy định trong văn bản quy phạm pháp luật khác</w:t>
            </w:r>
            <w:r w:rsidRPr="004D473A">
              <w:rPr>
                <w:rFonts w:ascii="Times New Roman" w:hAnsi="Times New Roman" w:cs="Times New Roman"/>
                <w:i/>
                <w:iCs/>
                <w:sz w:val="26"/>
                <w:szCs w:val="26"/>
              </w:rPr>
              <w:t xml:space="preserve"> ".</w:t>
            </w:r>
          </w:p>
          <w:p w:rsidR="00116D31" w:rsidRPr="004D473A" w:rsidRDefault="00116D31" w:rsidP="004A1BCF">
            <w:pPr>
              <w:ind w:firstLine="283"/>
              <w:jc w:val="both"/>
              <w:rPr>
                <w:rFonts w:ascii="Times New Roman" w:hAnsi="Times New Roman" w:cs="Times New Roman"/>
                <w:sz w:val="26"/>
                <w:szCs w:val="26"/>
              </w:rPr>
            </w:pPr>
            <w:r w:rsidRPr="004D473A">
              <w:rPr>
                <w:rFonts w:ascii="Times New Roman" w:hAnsi="Times New Roman" w:cs="Times New Roman"/>
                <w:sz w:val="26"/>
                <w:szCs w:val="26"/>
              </w:rPr>
              <w:t>Do vậy, đề nghị cân nhắc bỏ quy định tại khoản 2 Điều 2; Điều 3; khoản 1, 2, 4, 5, 6 Điều 4 Dự thảo Nghị định (đã được quy định tại Luật Cạnh tranh) để đảm bảo phù hợp với quy định của Luật ban hành văn bản.</w:t>
            </w:r>
          </w:p>
        </w:tc>
        <w:tc>
          <w:tcPr>
            <w:tcW w:w="5103" w:type="dxa"/>
            <w:vAlign w:val="center"/>
            <w:hideMark/>
          </w:tcPr>
          <w:p w:rsidR="00116D31" w:rsidRPr="004D473A" w:rsidRDefault="00116D31" w:rsidP="00AC430E">
            <w:pPr>
              <w:jc w:val="both"/>
              <w:rPr>
                <w:rFonts w:ascii="Times New Roman" w:hAnsi="Times New Roman" w:cs="Times New Roman"/>
                <w:sz w:val="26"/>
                <w:szCs w:val="26"/>
              </w:rPr>
            </w:pPr>
            <w:r w:rsidRPr="004D473A">
              <w:rPr>
                <w:rFonts w:ascii="Times New Roman" w:hAnsi="Times New Roman" w:cs="Times New Roman"/>
                <w:sz w:val="26"/>
                <w:szCs w:val="26"/>
              </w:rPr>
              <w:t>Tiếp thu và rà soát loại bỏ các nội dung trùng lặp. Tuy nhiên, Ban soạn thảo đề nghị giữ nguyên một số quy định như tại Dự thảo để đảm bảo logic, thống nhất</w:t>
            </w:r>
          </w:p>
        </w:tc>
      </w:tr>
      <w:tr w:rsidR="004D473A" w:rsidRPr="004D473A" w:rsidTr="00F34667">
        <w:trPr>
          <w:trHeight w:val="2599"/>
        </w:trPr>
        <w:tc>
          <w:tcPr>
            <w:tcW w:w="857" w:type="dxa"/>
            <w:vAlign w:val="center"/>
            <w:hideMark/>
          </w:tcPr>
          <w:p w:rsidR="00116D31" w:rsidRPr="004D473A" w:rsidRDefault="001315C3" w:rsidP="0050269E">
            <w:pPr>
              <w:jc w:val="center"/>
              <w:rPr>
                <w:rFonts w:ascii="Times New Roman" w:hAnsi="Times New Roman" w:cs="Times New Roman"/>
                <w:sz w:val="26"/>
                <w:szCs w:val="26"/>
              </w:rPr>
            </w:pPr>
            <w:r w:rsidRPr="004D473A">
              <w:rPr>
                <w:rFonts w:ascii="Times New Roman" w:hAnsi="Times New Roman" w:cs="Times New Roman"/>
                <w:sz w:val="26"/>
                <w:szCs w:val="26"/>
              </w:rPr>
              <w:t>122</w:t>
            </w:r>
          </w:p>
        </w:tc>
        <w:tc>
          <w:tcPr>
            <w:tcW w:w="1276" w:type="dxa"/>
            <w:vAlign w:val="center"/>
            <w:hideMark/>
          </w:tcPr>
          <w:p w:rsidR="00116D31" w:rsidRPr="004D473A" w:rsidRDefault="00116D31" w:rsidP="00AC430E">
            <w:pPr>
              <w:jc w:val="center"/>
              <w:rPr>
                <w:rFonts w:ascii="Times New Roman" w:hAnsi="Times New Roman" w:cs="Times New Roman"/>
                <w:sz w:val="26"/>
                <w:szCs w:val="26"/>
              </w:rPr>
            </w:pPr>
          </w:p>
        </w:tc>
        <w:tc>
          <w:tcPr>
            <w:tcW w:w="1100" w:type="dxa"/>
            <w:vAlign w:val="center"/>
            <w:hideMark/>
          </w:tcPr>
          <w:p w:rsidR="00116D31" w:rsidRPr="004D473A" w:rsidRDefault="00116D31" w:rsidP="00AC430E">
            <w:pPr>
              <w:jc w:val="center"/>
              <w:rPr>
                <w:rFonts w:ascii="Times New Roman" w:hAnsi="Times New Roman" w:cs="Times New Roman"/>
                <w:sz w:val="26"/>
                <w:szCs w:val="26"/>
              </w:rPr>
            </w:pPr>
            <w:r w:rsidRPr="004D473A">
              <w:rPr>
                <w:rFonts w:ascii="Times New Roman" w:hAnsi="Times New Roman" w:cs="Times New Roman"/>
                <w:sz w:val="26"/>
                <w:szCs w:val="26"/>
              </w:rPr>
              <w:t>Thanh tra Chính phủ</w:t>
            </w:r>
          </w:p>
        </w:tc>
        <w:tc>
          <w:tcPr>
            <w:tcW w:w="7337" w:type="dxa"/>
            <w:vAlign w:val="center"/>
            <w:hideMark/>
          </w:tcPr>
          <w:p w:rsidR="00116D31" w:rsidRPr="004D473A" w:rsidRDefault="00116D31" w:rsidP="00AC430E">
            <w:pPr>
              <w:ind w:firstLine="283"/>
              <w:jc w:val="both"/>
              <w:rPr>
                <w:rFonts w:ascii="Times New Roman" w:hAnsi="Times New Roman" w:cs="Times New Roman"/>
                <w:sz w:val="26"/>
                <w:szCs w:val="26"/>
              </w:rPr>
            </w:pPr>
            <w:r w:rsidRPr="004D473A">
              <w:rPr>
                <w:rFonts w:ascii="Times New Roman" w:hAnsi="Times New Roman" w:cs="Times New Roman"/>
                <w:sz w:val="26"/>
                <w:szCs w:val="26"/>
              </w:rPr>
              <w:t>Chủ tịch UBCTQG và Hội đồng xử lý vụ việc HCCT hoạt động theo nguyên tắc tập thể, quyết định theo đa số. Luật XLVPHC chưa quy định thẩm quyền xử phạt VPHC của Chủ tịch UBCTQG và Hội đồng xử lý vụ việc HCCT. Việc cưỡng chế thi hành quyết định xử lý vụ việc cạnh tranh cũng khác với cưỡng chế thi hành quyết định xử phạt hành chính...cân nhắc tính thống nhất của NĐ này với Luật XL VPHC.</w:t>
            </w:r>
          </w:p>
        </w:tc>
        <w:tc>
          <w:tcPr>
            <w:tcW w:w="5103" w:type="dxa"/>
            <w:vAlign w:val="center"/>
            <w:hideMark/>
          </w:tcPr>
          <w:p w:rsidR="00116D31" w:rsidRPr="004D473A" w:rsidRDefault="00116D31" w:rsidP="00AC430E">
            <w:pPr>
              <w:jc w:val="both"/>
              <w:rPr>
                <w:rFonts w:ascii="Times New Roman" w:hAnsi="Times New Roman" w:cs="Times New Roman"/>
                <w:sz w:val="26"/>
                <w:szCs w:val="26"/>
              </w:rPr>
            </w:pPr>
            <w:r w:rsidRPr="004D473A">
              <w:rPr>
                <w:rFonts w:ascii="Times New Roman" w:hAnsi="Times New Roman" w:cs="Times New Roman"/>
                <w:sz w:val="26"/>
                <w:szCs w:val="26"/>
              </w:rPr>
              <w:t>Luật Cạnh tranh đã quy định thẩm quyền xử lý hành vi vi phạm pháp luật cạnh tranh thuộc về Chủ tịch UBCTQG và Hội đồng xử lý vụ việc hạn chế cạnh tranh. Xử lý vi phạm pháp luật trong lĩnh vực cạnh tranh sử dụng quy trình tố tụng cạnh tranh, là quy trình xử lý đặc thù, không giống quy trình tố tụng hành chính.</w:t>
            </w:r>
          </w:p>
        </w:tc>
      </w:tr>
    </w:tbl>
    <w:p w:rsidR="0041050F" w:rsidRPr="004D473A" w:rsidRDefault="0041050F"/>
    <w:sectPr w:rsidR="0041050F" w:rsidRPr="004D473A" w:rsidSect="00311926">
      <w:footerReference w:type="default" r:id="rId8"/>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1B45" w:rsidRDefault="00961B45" w:rsidP="0050269E">
      <w:pPr>
        <w:spacing w:after="0" w:line="240" w:lineRule="auto"/>
      </w:pPr>
      <w:r>
        <w:separator/>
      </w:r>
    </w:p>
  </w:endnote>
  <w:endnote w:type="continuationSeparator" w:id="0">
    <w:p w:rsidR="00961B45" w:rsidRDefault="00961B45" w:rsidP="00502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379051348"/>
      <w:docPartObj>
        <w:docPartGallery w:val="Page Numbers (Bottom of Page)"/>
        <w:docPartUnique/>
      </w:docPartObj>
    </w:sdtPr>
    <w:sdtEndPr>
      <w:rPr>
        <w:noProof/>
      </w:rPr>
    </w:sdtEndPr>
    <w:sdtContent>
      <w:p w:rsidR="001C00BB" w:rsidRPr="00676B0E" w:rsidRDefault="001C00BB" w:rsidP="00676B0E">
        <w:pPr>
          <w:pStyle w:val="Footer"/>
          <w:jc w:val="right"/>
          <w:rPr>
            <w:rFonts w:ascii="Times New Roman" w:hAnsi="Times New Roman" w:cs="Times New Roman"/>
            <w:sz w:val="24"/>
            <w:szCs w:val="24"/>
          </w:rPr>
        </w:pPr>
        <w:r w:rsidRPr="0050269E">
          <w:rPr>
            <w:rFonts w:ascii="Times New Roman" w:hAnsi="Times New Roman" w:cs="Times New Roman"/>
            <w:sz w:val="24"/>
            <w:szCs w:val="24"/>
          </w:rPr>
          <w:fldChar w:fldCharType="begin"/>
        </w:r>
        <w:r w:rsidRPr="0050269E">
          <w:rPr>
            <w:rFonts w:ascii="Times New Roman" w:hAnsi="Times New Roman" w:cs="Times New Roman"/>
            <w:sz w:val="24"/>
            <w:szCs w:val="24"/>
          </w:rPr>
          <w:instrText xml:space="preserve"> PAGE   \* MERGEFORMAT </w:instrText>
        </w:r>
        <w:r w:rsidRPr="0050269E">
          <w:rPr>
            <w:rFonts w:ascii="Times New Roman" w:hAnsi="Times New Roman" w:cs="Times New Roman"/>
            <w:sz w:val="24"/>
            <w:szCs w:val="24"/>
          </w:rPr>
          <w:fldChar w:fldCharType="separate"/>
        </w:r>
        <w:r w:rsidR="00E712BD">
          <w:rPr>
            <w:rFonts w:ascii="Times New Roman" w:hAnsi="Times New Roman" w:cs="Times New Roman"/>
            <w:noProof/>
            <w:sz w:val="24"/>
            <w:szCs w:val="24"/>
          </w:rPr>
          <w:t>37</w:t>
        </w:r>
        <w:r w:rsidRPr="0050269E">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1B45" w:rsidRDefault="00961B45" w:rsidP="0050269E">
      <w:pPr>
        <w:spacing w:after="0" w:line="240" w:lineRule="auto"/>
      </w:pPr>
      <w:r>
        <w:separator/>
      </w:r>
    </w:p>
  </w:footnote>
  <w:footnote w:type="continuationSeparator" w:id="0">
    <w:p w:rsidR="00961B45" w:rsidRDefault="00961B45" w:rsidP="005026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B1747A"/>
    <w:multiLevelType w:val="hybridMultilevel"/>
    <w:tmpl w:val="45901454"/>
    <w:lvl w:ilvl="0" w:tplc="86223E2A">
      <w:numFmt w:val="bullet"/>
      <w:suff w:val="space"/>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CF498D"/>
    <w:multiLevelType w:val="hybridMultilevel"/>
    <w:tmpl w:val="74486C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F15114"/>
    <w:multiLevelType w:val="hybridMultilevel"/>
    <w:tmpl w:val="D2104C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F62"/>
    <w:rsid w:val="000072B1"/>
    <w:rsid w:val="00015CEC"/>
    <w:rsid w:val="0002278F"/>
    <w:rsid w:val="00030C24"/>
    <w:rsid w:val="00040B13"/>
    <w:rsid w:val="0005308E"/>
    <w:rsid w:val="000606A5"/>
    <w:rsid w:val="00062639"/>
    <w:rsid w:val="00075323"/>
    <w:rsid w:val="00086D48"/>
    <w:rsid w:val="000915FD"/>
    <w:rsid w:val="0009482B"/>
    <w:rsid w:val="000B256D"/>
    <w:rsid w:val="000B63F2"/>
    <w:rsid w:val="000B6D74"/>
    <w:rsid w:val="00102570"/>
    <w:rsid w:val="001033B0"/>
    <w:rsid w:val="00116D31"/>
    <w:rsid w:val="001262E1"/>
    <w:rsid w:val="001315C3"/>
    <w:rsid w:val="00137DA3"/>
    <w:rsid w:val="00166A6C"/>
    <w:rsid w:val="00171609"/>
    <w:rsid w:val="0018660E"/>
    <w:rsid w:val="001C00BB"/>
    <w:rsid w:val="001C49B6"/>
    <w:rsid w:val="001D2537"/>
    <w:rsid w:val="001D77AA"/>
    <w:rsid w:val="001E6B9C"/>
    <w:rsid w:val="00217356"/>
    <w:rsid w:val="00265174"/>
    <w:rsid w:val="00280B0D"/>
    <w:rsid w:val="002851D5"/>
    <w:rsid w:val="002959AB"/>
    <w:rsid w:val="002A10A7"/>
    <w:rsid w:val="002A5A3A"/>
    <w:rsid w:val="002B11AF"/>
    <w:rsid w:val="002D61C1"/>
    <w:rsid w:val="002E776E"/>
    <w:rsid w:val="0030257D"/>
    <w:rsid w:val="00311926"/>
    <w:rsid w:val="0032604F"/>
    <w:rsid w:val="00346D8D"/>
    <w:rsid w:val="003539FB"/>
    <w:rsid w:val="003715FC"/>
    <w:rsid w:val="00375216"/>
    <w:rsid w:val="003969F6"/>
    <w:rsid w:val="003A31DB"/>
    <w:rsid w:val="003D4FAA"/>
    <w:rsid w:val="00405EAC"/>
    <w:rsid w:val="0041050F"/>
    <w:rsid w:val="00410564"/>
    <w:rsid w:val="00412A63"/>
    <w:rsid w:val="00422F62"/>
    <w:rsid w:val="004239AE"/>
    <w:rsid w:val="0043315B"/>
    <w:rsid w:val="0047347B"/>
    <w:rsid w:val="00476E38"/>
    <w:rsid w:val="0049329D"/>
    <w:rsid w:val="004970BE"/>
    <w:rsid w:val="004A1BCF"/>
    <w:rsid w:val="004A2C7A"/>
    <w:rsid w:val="004B0F4C"/>
    <w:rsid w:val="004B352B"/>
    <w:rsid w:val="004D473A"/>
    <w:rsid w:val="004E76B0"/>
    <w:rsid w:val="004F1946"/>
    <w:rsid w:val="0050269E"/>
    <w:rsid w:val="0053752C"/>
    <w:rsid w:val="005835D9"/>
    <w:rsid w:val="00585437"/>
    <w:rsid w:val="00597517"/>
    <w:rsid w:val="005B0434"/>
    <w:rsid w:val="005C420C"/>
    <w:rsid w:val="005D3453"/>
    <w:rsid w:val="005F646A"/>
    <w:rsid w:val="00600E03"/>
    <w:rsid w:val="00606F35"/>
    <w:rsid w:val="00611175"/>
    <w:rsid w:val="0061577B"/>
    <w:rsid w:val="00627AF6"/>
    <w:rsid w:val="00650000"/>
    <w:rsid w:val="00651AE1"/>
    <w:rsid w:val="0066673C"/>
    <w:rsid w:val="00675DFA"/>
    <w:rsid w:val="00676B0E"/>
    <w:rsid w:val="006C7EA4"/>
    <w:rsid w:val="00700A4C"/>
    <w:rsid w:val="0071009C"/>
    <w:rsid w:val="0072417E"/>
    <w:rsid w:val="0074028E"/>
    <w:rsid w:val="007454D1"/>
    <w:rsid w:val="00746B30"/>
    <w:rsid w:val="00760C42"/>
    <w:rsid w:val="00767865"/>
    <w:rsid w:val="007856DB"/>
    <w:rsid w:val="007915D5"/>
    <w:rsid w:val="00794E3A"/>
    <w:rsid w:val="007976F7"/>
    <w:rsid w:val="007C5F7F"/>
    <w:rsid w:val="007E1916"/>
    <w:rsid w:val="008304A9"/>
    <w:rsid w:val="00842F95"/>
    <w:rsid w:val="008521B6"/>
    <w:rsid w:val="00872389"/>
    <w:rsid w:val="008A04B7"/>
    <w:rsid w:val="008B3E9B"/>
    <w:rsid w:val="008E758F"/>
    <w:rsid w:val="00914908"/>
    <w:rsid w:val="00920895"/>
    <w:rsid w:val="00946A3F"/>
    <w:rsid w:val="00951D01"/>
    <w:rsid w:val="00954BB0"/>
    <w:rsid w:val="00961B45"/>
    <w:rsid w:val="00983E69"/>
    <w:rsid w:val="009863DB"/>
    <w:rsid w:val="00991055"/>
    <w:rsid w:val="009D004F"/>
    <w:rsid w:val="009D7413"/>
    <w:rsid w:val="009F3400"/>
    <w:rsid w:val="00A017C0"/>
    <w:rsid w:val="00A0449C"/>
    <w:rsid w:val="00A20FA4"/>
    <w:rsid w:val="00A274E1"/>
    <w:rsid w:val="00A47ACB"/>
    <w:rsid w:val="00A64F01"/>
    <w:rsid w:val="00A730BA"/>
    <w:rsid w:val="00A80115"/>
    <w:rsid w:val="00A82C4E"/>
    <w:rsid w:val="00A96973"/>
    <w:rsid w:val="00AA0EA9"/>
    <w:rsid w:val="00AC430E"/>
    <w:rsid w:val="00AD063A"/>
    <w:rsid w:val="00AE4995"/>
    <w:rsid w:val="00AF0263"/>
    <w:rsid w:val="00AF2669"/>
    <w:rsid w:val="00B67F73"/>
    <w:rsid w:val="00B720C0"/>
    <w:rsid w:val="00B75A70"/>
    <w:rsid w:val="00B90124"/>
    <w:rsid w:val="00BB03D5"/>
    <w:rsid w:val="00BF7730"/>
    <w:rsid w:val="00C111F8"/>
    <w:rsid w:val="00C17823"/>
    <w:rsid w:val="00C34288"/>
    <w:rsid w:val="00C34C9C"/>
    <w:rsid w:val="00C3668A"/>
    <w:rsid w:val="00C51DBE"/>
    <w:rsid w:val="00C718EF"/>
    <w:rsid w:val="00C7572E"/>
    <w:rsid w:val="00C83AB9"/>
    <w:rsid w:val="00C9499F"/>
    <w:rsid w:val="00CA7F70"/>
    <w:rsid w:val="00CC0920"/>
    <w:rsid w:val="00CC4FAE"/>
    <w:rsid w:val="00CD1B6F"/>
    <w:rsid w:val="00CD342C"/>
    <w:rsid w:val="00CE40EE"/>
    <w:rsid w:val="00CF09B0"/>
    <w:rsid w:val="00D1208F"/>
    <w:rsid w:val="00D61901"/>
    <w:rsid w:val="00D6597B"/>
    <w:rsid w:val="00D82F4B"/>
    <w:rsid w:val="00DF53B3"/>
    <w:rsid w:val="00E504D5"/>
    <w:rsid w:val="00E712BD"/>
    <w:rsid w:val="00E73E8F"/>
    <w:rsid w:val="00E9140D"/>
    <w:rsid w:val="00EC280B"/>
    <w:rsid w:val="00F14D19"/>
    <w:rsid w:val="00F22E42"/>
    <w:rsid w:val="00F34667"/>
    <w:rsid w:val="00F36170"/>
    <w:rsid w:val="00F52BD4"/>
    <w:rsid w:val="00F62DD0"/>
    <w:rsid w:val="00F73E9D"/>
    <w:rsid w:val="00F74F67"/>
    <w:rsid w:val="00F77118"/>
    <w:rsid w:val="00F83554"/>
    <w:rsid w:val="00F908C5"/>
    <w:rsid w:val="00F9240E"/>
    <w:rsid w:val="00FA3772"/>
    <w:rsid w:val="00FA5C4C"/>
    <w:rsid w:val="00FD07A8"/>
    <w:rsid w:val="00FE6CD2"/>
    <w:rsid w:val="00FF53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DD453"/>
  <w15:docId w15:val="{508F0EA2-30CD-4767-BA06-5AB567137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2F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026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69E"/>
  </w:style>
  <w:style w:type="paragraph" w:styleId="Footer">
    <w:name w:val="footer"/>
    <w:basedOn w:val="Normal"/>
    <w:link w:val="FooterChar"/>
    <w:uiPriority w:val="99"/>
    <w:unhideWhenUsed/>
    <w:rsid w:val="005026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69E"/>
  </w:style>
  <w:style w:type="paragraph" w:styleId="BalloonText">
    <w:name w:val="Balloon Text"/>
    <w:basedOn w:val="Normal"/>
    <w:link w:val="BalloonTextChar"/>
    <w:uiPriority w:val="99"/>
    <w:semiHidden/>
    <w:unhideWhenUsed/>
    <w:rsid w:val="00CA7F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7F70"/>
    <w:rPr>
      <w:rFonts w:ascii="Segoe UI" w:hAnsi="Segoe UI" w:cs="Segoe UI"/>
      <w:sz w:val="18"/>
      <w:szCs w:val="18"/>
    </w:rPr>
  </w:style>
  <w:style w:type="paragraph" w:styleId="ListParagraph">
    <w:name w:val="List Paragraph"/>
    <w:basedOn w:val="Normal"/>
    <w:uiPriority w:val="34"/>
    <w:qFormat/>
    <w:rsid w:val="00AE4995"/>
    <w:pPr>
      <w:spacing w:after="200" w:line="276" w:lineRule="auto"/>
      <w:ind w:left="720"/>
      <w:contextualSpacing/>
    </w:pPr>
    <w:rPr>
      <w:lang w:val="en-US"/>
    </w:rPr>
  </w:style>
  <w:style w:type="paragraph" w:styleId="NormalWeb">
    <w:name w:val="Normal (Web)"/>
    <w:basedOn w:val="Normal"/>
    <w:uiPriority w:val="99"/>
    <w:unhideWhenUsed/>
    <w:rsid w:val="00AE4995"/>
    <w:pPr>
      <w:spacing w:before="100" w:beforeAutospacing="1" w:after="100" w:afterAutospacing="1" w:line="240" w:lineRule="auto"/>
    </w:pPr>
    <w:rPr>
      <w:rFonts w:ascii="Times New Roman" w:eastAsia="Times New Roman" w:hAnsi="Times New Roman" w:cs="Times New Roman"/>
      <w:noProo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643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048C0-14B1-4BF6-8BE6-10989F0E5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9684</Words>
  <Characters>55199</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VCCA</Company>
  <LinksUpToDate>false</LinksUpToDate>
  <CharactersWithSpaces>64754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 Anh Tuan</dc:creator>
  <cp:keywords/>
  <dc:description/>
  <cp:lastModifiedBy>Son Le Thanh</cp:lastModifiedBy>
  <cp:revision>5</cp:revision>
  <cp:lastPrinted>2019-03-20T10:32:00Z</cp:lastPrinted>
  <dcterms:created xsi:type="dcterms:W3CDTF">2019-03-22T03:36:00Z</dcterms:created>
  <dcterms:modified xsi:type="dcterms:W3CDTF">2019-03-22T03:39:00Z</dcterms:modified>
</cp:coreProperties>
</file>